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4111"/>
        <w:gridCol w:w="5670"/>
      </w:tblGrid>
      <w:tr w:rsidR="000A592B" w:rsidRPr="0094006F" w:rsidTr="00B40B2F">
        <w:trPr>
          <w:trHeight w:val="1418"/>
        </w:trPr>
        <w:tc>
          <w:tcPr>
            <w:tcW w:w="4111" w:type="dxa"/>
          </w:tcPr>
          <w:p w:rsidR="000A592B" w:rsidRPr="000F7221" w:rsidRDefault="000A592B" w:rsidP="00B40B2F">
            <w:pPr>
              <w:pStyle w:val="Heading1"/>
              <w:rPr>
                <w:rFonts w:ascii="Times New Roman" w:hAnsi="Times New Roman"/>
                <w:b w:val="0"/>
                <w:spacing w:val="-18"/>
                <w:sz w:val="26"/>
                <w:szCs w:val="26"/>
                <w:lang w:val="nl-NL"/>
              </w:rPr>
            </w:pPr>
            <w:r w:rsidRPr="000F7221">
              <w:rPr>
                <w:rFonts w:ascii="Times New Roman" w:hAnsi="Times New Roman"/>
                <w:b w:val="0"/>
                <w:spacing w:val="-18"/>
                <w:sz w:val="26"/>
                <w:szCs w:val="26"/>
                <w:lang w:val="nl-NL"/>
              </w:rPr>
              <w:t>SỞ NN VÀ PTNT TỈNH BẮC GIANG</w:t>
            </w:r>
          </w:p>
          <w:p w:rsidR="000A592B" w:rsidRPr="000F7221" w:rsidRDefault="000A592B" w:rsidP="00B40B2F">
            <w:pPr>
              <w:pStyle w:val="Heading1"/>
              <w:rPr>
                <w:rFonts w:ascii="Times New Roman" w:hAnsi="Times New Roman"/>
                <w:spacing w:val="-18"/>
                <w:sz w:val="26"/>
                <w:szCs w:val="26"/>
                <w:lang w:val="nl-NL"/>
              </w:rPr>
            </w:pPr>
            <w:r w:rsidRPr="000F7221">
              <w:rPr>
                <w:rFonts w:ascii="Times New Roman" w:hAnsi="Times New Roman"/>
                <w:spacing w:val="-18"/>
                <w:sz w:val="26"/>
                <w:szCs w:val="26"/>
                <w:lang w:val="nl-NL"/>
              </w:rPr>
              <w:t>PHÒNG KẾ HOẠCH – TÀI CHÍNH</w:t>
            </w:r>
          </w:p>
          <w:p w:rsidR="000A592B" w:rsidRPr="0094006F" w:rsidRDefault="000A592B" w:rsidP="00B40B2F">
            <w:pPr>
              <w:rPr>
                <w:sz w:val="26"/>
                <w:szCs w:val="26"/>
                <w:lang w:val="nl-NL"/>
              </w:rPr>
            </w:pPr>
            <w:r w:rsidRPr="0094006F">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817880</wp:posOffset>
                      </wp:positionH>
                      <wp:positionV relativeFrom="paragraph">
                        <wp:posOffset>49530</wp:posOffset>
                      </wp:positionV>
                      <wp:extent cx="7486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DD7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pt" to="123.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tE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"/>
                  </w:pict>
                </mc:Fallback>
              </mc:AlternateContent>
            </w:r>
          </w:p>
          <w:p w:rsidR="000A592B" w:rsidRPr="0094006F" w:rsidRDefault="00677592" w:rsidP="006E34A0">
            <w:pPr>
              <w:spacing w:before="120" w:after="120" w:line="288" w:lineRule="auto"/>
              <w:jc w:val="center"/>
              <w:rPr>
                <w:sz w:val="28"/>
                <w:szCs w:val="28"/>
                <w:lang w:val="nl-NL"/>
              </w:rPr>
            </w:pPr>
            <w:r>
              <w:rPr>
                <w:sz w:val="28"/>
                <w:szCs w:val="28"/>
                <w:lang w:val="nl-NL"/>
              </w:rPr>
              <w:t xml:space="preserve">Số:  </w:t>
            </w:r>
            <w:r w:rsidR="006E34A0">
              <w:rPr>
                <w:sz w:val="28"/>
                <w:szCs w:val="28"/>
                <w:lang w:val="nl-NL"/>
              </w:rPr>
              <w:t>05</w:t>
            </w:r>
            <w:r w:rsidR="000A592B" w:rsidRPr="0094006F">
              <w:rPr>
                <w:sz w:val="28"/>
                <w:szCs w:val="28"/>
                <w:lang w:val="nl-NL"/>
              </w:rPr>
              <w:t>/BC-KHTC</w:t>
            </w:r>
          </w:p>
        </w:tc>
        <w:tc>
          <w:tcPr>
            <w:tcW w:w="5670" w:type="dxa"/>
          </w:tcPr>
          <w:p w:rsidR="000A592B" w:rsidRPr="0094006F" w:rsidRDefault="000A592B" w:rsidP="00B40B2F">
            <w:pPr>
              <w:rPr>
                <w:sz w:val="26"/>
                <w:szCs w:val="26"/>
                <w:lang w:val="nl-NL"/>
              </w:rPr>
            </w:pPr>
            <w:r w:rsidRPr="0094006F">
              <w:rPr>
                <w:b/>
                <w:sz w:val="26"/>
                <w:szCs w:val="26"/>
                <w:lang w:val="nl-NL"/>
              </w:rPr>
              <w:t>CỘNG HOÀ XÃ HỘI CHỦ NGHĨA VIỆT NAM</w:t>
            </w:r>
          </w:p>
          <w:p w:rsidR="000A592B" w:rsidRPr="0094006F" w:rsidRDefault="000A592B" w:rsidP="00B40B2F">
            <w:pPr>
              <w:jc w:val="center"/>
              <w:rPr>
                <w:sz w:val="26"/>
                <w:szCs w:val="26"/>
                <w:lang w:val="nl-NL"/>
              </w:rPr>
            </w:pPr>
            <w:r w:rsidRPr="0094006F">
              <w:rPr>
                <w:b/>
                <w:sz w:val="26"/>
                <w:szCs w:val="26"/>
                <w:lang w:val="nl-NL"/>
              </w:rPr>
              <w:t>Độc lập – Tự do – Hạnh phúc</w:t>
            </w:r>
          </w:p>
          <w:p w:rsidR="000A592B" w:rsidRPr="0094006F" w:rsidRDefault="000A592B" w:rsidP="00B40B2F">
            <w:pPr>
              <w:jc w:val="center"/>
              <w:rPr>
                <w:sz w:val="26"/>
                <w:szCs w:val="26"/>
                <w:lang w:val="nl-NL"/>
              </w:rPr>
            </w:pPr>
            <w:r w:rsidRPr="0094006F">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712470</wp:posOffset>
                      </wp:positionH>
                      <wp:positionV relativeFrom="paragraph">
                        <wp:posOffset>29845</wp:posOffset>
                      </wp:positionV>
                      <wp:extent cx="2034540" cy="0"/>
                      <wp:effectExtent l="1270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E8B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35pt" to="21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i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4pJAS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"/>
                  </w:pict>
                </mc:Fallback>
              </mc:AlternateContent>
            </w:r>
          </w:p>
          <w:p w:rsidR="000A592B" w:rsidRPr="0094006F" w:rsidRDefault="000A592B" w:rsidP="006E34A0">
            <w:pPr>
              <w:rPr>
                <w:i/>
                <w:sz w:val="28"/>
                <w:szCs w:val="28"/>
              </w:rPr>
            </w:pPr>
            <w:r w:rsidRPr="0094006F">
              <w:rPr>
                <w:i/>
                <w:sz w:val="28"/>
                <w:szCs w:val="28"/>
              </w:rPr>
              <w:t xml:space="preserve">            Bắc Giang, ngày </w:t>
            </w:r>
            <w:r w:rsidR="006E34A0">
              <w:rPr>
                <w:i/>
                <w:sz w:val="28"/>
                <w:szCs w:val="28"/>
              </w:rPr>
              <w:t>31</w:t>
            </w:r>
            <w:r w:rsidRPr="0094006F">
              <w:rPr>
                <w:i/>
                <w:sz w:val="28"/>
                <w:szCs w:val="28"/>
              </w:rPr>
              <w:t xml:space="preserve"> tháng </w:t>
            </w:r>
            <w:r w:rsidR="006E34A0">
              <w:rPr>
                <w:i/>
                <w:sz w:val="28"/>
                <w:szCs w:val="28"/>
              </w:rPr>
              <w:t>5</w:t>
            </w:r>
            <w:r w:rsidRPr="0094006F">
              <w:rPr>
                <w:i/>
                <w:sz w:val="28"/>
                <w:szCs w:val="28"/>
              </w:rPr>
              <w:t xml:space="preserve"> năm 2023</w:t>
            </w:r>
          </w:p>
        </w:tc>
      </w:tr>
    </w:tbl>
    <w:p w:rsidR="000A592B" w:rsidRPr="0094006F" w:rsidRDefault="000A592B" w:rsidP="000A592B">
      <w:pPr>
        <w:tabs>
          <w:tab w:val="left" w:pos="3315"/>
        </w:tabs>
        <w:spacing w:before="120"/>
        <w:rPr>
          <w:b/>
          <w:sz w:val="28"/>
          <w:szCs w:val="28"/>
          <w:lang w:val="nl-NL"/>
        </w:rPr>
      </w:pPr>
      <w:r w:rsidRPr="0094006F">
        <w:rPr>
          <w:b/>
        </w:rPr>
        <w:tab/>
      </w:r>
      <w:r w:rsidRPr="0094006F">
        <w:rPr>
          <w:sz w:val="28"/>
          <w:szCs w:val="28"/>
          <w:lang w:val="nl-NL"/>
        </w:rPr>
        <w:t xml:space="preserve">      </w:t>
      </w:r>
      <w:r w:rsidRPr="0094006F">
        <w:rPr>
          <w:b/>
          <w:sz w:val="28"/>
          <w:szCs w:val="28"/>
          <w:lang w:val="nl-NL"/>
        </w:rPr>
        <w:t>BÁO CÁO</w:t>
      </w:r>
    </w:p>
    <w:p w:rsidR="00677592" w:rsidRDefault="000A592B" w:rsidP="000A592B">
      <w:pPr>
        <w:spacing w:line="264" w:lineRule="auto"/>
        <w:jc w:val="center"/>
        <w:rPr>
          <w:b/>
          <w:sz w:val="28"/>
          <w:szCs w:val="28"/>
          <w:lang w:val="nl-NL"/>
        </w:rPr>
      </w:pPr>
      <w:r w:rsidRPr="0094006F">
        <w:rPr>
          <w:b/>
          <w:sz w:val="28"/>
          <w:szCs w:val="28"/>
          <w:lang w:val="nl-NL"/>
        </w:rPr>
        <w:t xml:space="preserve">Thẩm định Kế hoạch lựa chọn nhà thầu </w:t>
      </w:r>
      <w:bookmarkStart w:id="0" w:name="_Hlk71533739"/>
      <w:r w:rsidR="00677592">
        <w:rPr>
          <w:b/>
          <w:sz w:val="28"/>
          <w:szCs w:val="28"/>
          <w:lang w:val="nl-NL"/>
        </w:rPr>
        <w:t xml:space="preserve">các </w:t>
      </w:r>
      <w:r w:rsidRPr="0094006F">
        <w:rPr>
          <w:b/>
          <w:sz w:val="28"/>
          <w:szCs w:val="28"/>
          <w:lang w:val="nl-NL"/>
        </w:rPr>
        <w:t xml:space="preserve">gói thầu </w:t>
      </w:r>
      <w:bookmarkEnd w:id="0"/>
      <w:r w:rsidR="00677592">
        <w:rPr>
          <w:b/>
          <w:sz w:val="28"/>
          <w:szCs w:val="28"/>
          <w:lang w:val="nl-NL"/>
        </w:rPr>
        <w:t>mua vắcxin, hoá chất phòng, chống dịch bệnh gia súc, gia cầm theo Kế hoạch số 37/KH-UBND ngày 28/02/2023 của UBND tỉnh</w:t>
      </w:r>
      <w:r w:rsidRPr="0094006F">
        <w:rPr>
          <w:b/>
        </w:rPr>
        <w:t xml:space="preserve"> </w:t>
      </w:r>
      <w:r w:rsidRPr="0094006F">
        <w:rPr>
          <w:b/>
          <w:sz w:val="28"/>
          <w:szCs w:val="28"/>
          <w:lang w:val="nl-NL"/>
        </w:rPr>
        <w:t xml:space="preserve">cho Chi cục </w:t>
      </w:r>
      <w:r w:rsidR="00677592">
        <w:rPr>
          <w:b/>
          <w:sz w:val="28"/>
          <w:szCs w:val="28"/>
          <w:lang w:val="nl-NL"/>
        </w:rPr>
        <w:t xml:space="preserve">Chăn nuôi và Thú y </w:t>
      </w:r>
    </w:p>
    <w:p w:rsidR="000A592B" w:rsidRPr="0094006F" w:rsidRDefault="00677592" w:rsidP="000A592B">
      <w:pPr>
        <w:spacing w:line="264" w:lineRule="auto"/>
        <w:jc w:val="center"/>
        <w:rPr>
          <w:b/>
          <w:sz w:val="28"/>
          <w:szCs w:val="28"/>
          <w:lang w:val="nl-NL"/>
        </w:rPr>
      </w:pPr>
      <w:r>
        <w:rPr>
          <w:b/>
          <w:sz w:val="28"/>
          <w:szCs w:val="28"/>
          <w:lang w:val="nl-NL"/>
        </w:rPr>
        <w:t>thực hiện năm 2023</w:t>
      </w:r>
    </w:p>
    <w:p w:rsidR="000A592B" w:rsidRPr="0094006F" w:rsidRDefault="000A592B" w:rsidP="000A592B">
      <w:pPr>
        <w:spacing w:line="264" w:lineRule="auto"/>
        <w:jc w:val="center"/>
        <w:rPr>
          <w:sz w:val="28"/>
          <w:szCs w:val="28"/>
          <w:lang w:val="nl-NL"/>
        </w:rPr>
      </w:pPr>
      <w:r w:rsidRPr="0094006F">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46990</wp:posOffset>
                </wp:positionV>
                <wp:extent cx="1219200" cy="0"/>
                <wp:effectExtent l="12065"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ADA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7pt" to="27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"/>
            </w:pict>
          </mc:Fallback>
        </mc:AlternateContent>
      </w:r>
    </w:p>
    <w:p w:rsidR="000A592B" w:rsidRPr="0094006F" w:rsidRDefault="005B380F" w:rsidP="000A592B">
      <w:pPr>
        <w:spacing w:line="276" w:lineRule="auto"/>
        <w:ind w:firstLine="567"/>
        <w:jc w:val="center"/>
        <w:rPr>
          <w:sz w:val="28"/>
          <w:szCs w:val="28"/>
          <w:lang w:val="nl-NL"/>
        </w:rPr>
      </w:pPr>
      <w:r>
        <w:rPr>
          <w:sz w:val="28"/>
          <w:szCs w:val="28"/>
          <w:lang w:val="nl-NL"/>
        </w:rPr>
        <w:t xml:space="preserve"> </w:t>
      </w:r>
      <w:r w:rsidR="000A592B" w:rsidRPr="0094006F">
        <w:rPr>
          <w:sz w:val="28"/>
          <w:szCs w:val="28"/>
          <w:lang w:val="nl-NL"/>
        </w:rPr>
        <w:t xml:space="preserve">Kính gửi: </w:t>
      </w:r>
      <w:r>
        <w:rPr>
          <w:sz w:val="28"/>
          <w:szCs w:val="28"/>
          <w:lang w:val="nl-NL"/>
        </w:rPr>
        <w:t>Giám đốc Sở Nông nghiệp và PTNT.</w:t>
      </w:r>
    </w:p>
    <w:p w:rsidR="000A592B" w:rsidRPr="0094006F" w:rsidRDefault="000A592B" w:rsidP="000A592B">
      <w:pPr>
        <w:spacing w:line="276" w:lineRule="auto"/>
        <w:ind w:firstLine="567"/>
        <w:jc w:val="center"/>
        <w:rPr>
          <w:sz w:val="28"/>
          <w:szCs w:val="28"/>
          <w:lang w:val="nl-NL"/>
        </w:rPr>
      </w:pPr>
    </w:p>
    <w:p w:rsidR="000A592B" w:rsidRPr="0094006F" w:rsidRDefault="000A592B" w:rsidP="000A592B">
      <w:pPr>
        <w:spacing w:after="120"/>
        <w:ind w:firstLine="720"/>
        <w:jc w:val="both"/>
        <w:rPr>
          <w:sz w:val="28"/>
          <w:szCs w:val="28"/>
          <w:lang w:val="nl-NL"/>
        </w:rPr>
      </w:pPr>
      <w:r w:rsidRPr="0094006F">
        <w:rPr>
          <w:sz w:val="28"/>
          <w:szCs w:val="28"/>
          <w:lang w:val="nl-NL"/>
        </w:rPr>
        <w:t xml:space="preserve">Căn cứ Luật Đấu thầu ngày 26/11/2013; </w:t>
      </w:r>
    </w:p>
    <w:p w:rsidR="000A592B" w:rsidRPr="0094006F" w:rsidRDefault="000A592B" w:rsidP="000A592B">
      <w:pPr>
        <w:spacing w:after="120"/>
        <w:ind w:firstLine="720"/>
        <w:jc w:val="both"/>
        <w:rPr>
          <w:sz w:val="28"/>
          <w:szCs w:val="28"/>
          <w:lang w:val="nl-NL"/>
        </w:rPr>
      </w:pPr>
      <w:r w:rsidRPr="0094006F">
        <w:rPr>
          <w:sz w:val="28"/>
          <w:szCs w:val="28"/>
          <w:lang w:val="nl-NL"/>
        </w:rPr>
        <w:t>Căn cứ Nghị định số 63/2014/NĐ-CP ngày 26/6/2014 của Chính phủ Quy định chi tiết một số điều của Luật Đấu thầu về lựa chọn nhà thầu;</w:t>
      </w:r>
    </w:p>
    <w:p w:rsidR="000A592B" w:rsidRPr="0094006F" w:rsidRDefault="000A592B" w:rsidP="000A592B">
      <w:pPr>
        <w:spacing w:after="120"/>
        <w:ind w:firstLine="720"/>
        <w:jc w:val="both"/>
        <w:rPr>
          <w:bCs/>
          <w:sz w:val="28"/>
          <w:szCs w:val="28"/>
          <w:lang w:val="nl-NL"/>
        </w:rPr>
      </w:pPr>
      <w:r w:rsidRPr="0094006F">
        <w:rPr>
          <w:spacing w:val="4"/>
          <w:sz w:val="28"/>
          <w:szCs w:val="28"/>
          <w:lang w:val="nl-NL"/>
        </w:rPr>
        <w:t xml:space="preserve">Căn cứ Thông tư số 10/2015/TT-BKHĐT ngày 26/10/2015 của Bộ Kế hoạch và Đầu tư </w:t>
      </w:r>
      <w:r w:rsidRPr="0094006F">
        <w:rPr>
          <w:bCs/>
          <w:sz w:val="28"/>
          <w:szCs w:val="28"/>
          <w:lang w:val="nl-NL"/>
        </w:rPr>
        <w:t>Quy định chi tiết về kế hoạch lựa chọn nhà thầu;</w:t>
      </w:r>
    </w:p>
    <w:p w:rsidR="000A592B" w:rsidRDefault="000A592B" w:rsidP="000A592B">
      <w:pPr>
        <w:spacing w:after="120"/>
        <w:ind w:firstLine="720"/>
        <w:jc w:val="both"/>
        <w:rPr>
          <w:color w:val="000000" w:themeColor="text1"/>
          <w:spacing w:val="-4"/>
          <w:sz w:val="28"/>
          <w:szCs w:val="28"/>
          <w:lang w:val="nl-NL"/>
        </w:rPr>
      </w:pPr>
      <w:r w:rsidRPr="000F7221">
        <w:rPr>
          <w:color w:val="000000" w:themeColor="text1"/>
          <w:spacing w:val="-4"/>
          <w:sz w:val="28"/>
          <w:szCs w:val="28"/>
          <w:lang w:val="nl-NL"/>
        </w:rPr>
        <w:t>Căn cứ Thông tư số 58/2016/TT-BTC ngày 29/3/2016 của Bộ Tài chính Quy định chi tiết việc sử dụng vốn nhà nước để mua sắm tài sản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Thông tư số 68/2022/TT-BTC ngày 11/11/2022 sửa đổi, bổ sung một số điều của Thông tư số 58/2016/TT-BTC của Bộ Tài chính;</w:t>
      </w:r>
    </w:p>
    <w:p w:rsidR="00677592" w:rsidRDefault="00677592" w:rsidP="00677592">
      <w:pPr>
        <w:spacing w:line="340" w:lineRule="exact"/>
        <w:ind w:firstLine="709"/>
        <w:jc w:val="both"/>
        <w:rPr>
          <w:sz w:val="28"/>
          <w:szCs w:val="28"/>
        </w:rPr>
      </w:pPr>
      <w:r>
        <w:rPr>
          <w:sz w:val="28"/>
          <w:szCs w:val="28"/>
        </w:rPr>
        <w:t xml:space="preserve">Căn cứ Công văn số </w:t>
      </w:r>
      <w:r w:rsidRPr="00CE16BA">
        <w:rPr>
          <w:sz w:val="28"/>
          <w:szCs w:val="28"/>
        </w:rPr>
        <w:t>65</w:t>
      </w:r>
      <w:r>
        <w:rPr>
          <w:sz w:val="28"/>
          <w:szCs w:val="28"/>
        </w:rPr>
        <w:t>46</w:t>
      </w:r>
      <w:r w:rsidRPr="00CE16BA">
        <w:rPr>
          <w:sz w:val="28"/>
          <w:szCs w:val="28"/>
        </w:rPr>
        <w:t xml:space="preserve">/UBND-KTTH ngày 28/12/2022 của UBND tỉnh Bắc Giang </w:t>
      </w:r>
      <w:r>
        <w:rPr>
          <w:sz w:val="28"/>
          <w:szCs w:val="28"/>
        </w:rPr>
        <w:t>về việc</w:t>
      </w:r>
      <w:r w:rsidRPr="00CE16BA">
        <w:rPr>
          <w:sz w:val="28"/>
          <w:szCs w:val="28"/>
        </w:rPr>
        <w:t xml:space="preserve"> thực hiện mua sắm nhằm duy trì hoạt động thường xuyên của cơ quan, tổ chức, đơn vị thuộc thẩm quyền quyết định của Chủ tịch UBND tỉnh theo Thông tư số 58/2016/TT-BTC, Thông tư 68/2022/TT-BTC; </w:t>
      </w:r>
    </w:p>
    <w:p w:rsidR="000A592B" w:rsidRPr="000F7221" w:rsidRDefault="000A592B" w:rsidP="000A592B">
      <w:pPr>
        <w:spacing w:after="120"/>
        <w:ind w:firstLine="720"/>
        <w:jc w:val="both"/>
        <w:rPr>
          <w:color w:val="000000" w:themeColor="text1"/>
          <w:spacing w:val="-6"/>
          <w:sz w:val="28"/>
          <w:szCs w:val="28"/>
          <w:lang w:val="nl-NL"/>
        </w:rPr>
      </w:pPr>
      <w:r w:rsidRPr="000F7221">
        <w:rPr>
          <w:color w:val="000000" w:themeColor="text1"/>
          <w:spacing w:val="-6"/>
          <w:sz w:val="28"/>
          <w:szCs w:val="28"/>
          <w:lang w:val="nl-NL"/>
        </w:rPr>
        <w:t xml:space="preserve">Căn cứ Nghị quyết số </w:t>
      </w:r>
      <w:r w:rsidR="00677592">
        <w:rPr>
          <w:color w:val="000000" w:themeColor="text1"/>
          <w:spacing w:val="-6"/>
          <w:sz w:val="28"/>
          <w:szCs w:val="28"/>
          <w:lang w:val="nl-NL"/>
        </w:rPr>
        <w:t>01</w:t>
      </w:r>
      <w:r w:rsidRPr="000F7221">
        <w:rPr>
          <w:color w:val="000000" w:themeColor="text1"/>
          <w:spacing w:val="-6"/>
          <w:sz w:val="28"/>
          <w:szCs w:val="28"/>
          <w:lang w:val="nl-NL"/>
        </w:rPr>
        <w:t>/202</w:t>
      </w:r>
      <w:r w:rsidR="00677592">
        <w:rPr>
          <w:color w:val="000000" w:themeColor="text1"/>
          <w:spacing w:val="-6"/>
          <w:sz w:val="28"/>
          <w:szCs w:val="28"/>
          <w:lang w:val="nl-NL"/>
        </w:rPr>
        <w:t>3</w:t>
      </w:r>
      <w:r w:rsidRPr="000F7221">
        <w:rPr>
          <w:color w:val="000000" w:themeColor="text1"/>
          <w:spacing w:val="-6"/>
          <w:sz w:val="28"/>
          <w:szCs w:val="28"/>
          <w:lang w:val="nl-NL"/>
        </w:rPr>
        <w:t xml:space="preserve">/NQ-HĐND ngày </w:t>
      </w:r>
      <w:r w:rsidR="00677592">
        <w:rPr>
          <w:color w:val="000000" w:themeColor="text1"/>
          <w:spacing w:val="-6"/>
          <w:sz w:val="28"/>
          <w:szCs w:val="28"/>
          <w:lang w:val="nl-NL"/>
        </w:rPr>
        <w:t>05/4/2023</w:t>
      </w:r>
      <w:r w:rsidRPr="000F7221">
        <w:rPr>
          <w:color w:val="000000" w:themeColor="text1"/>
          <w:spacing w:val="-6"/>
          <w:sz w:val="28"/>
          <w:szCs w:val="28"/>
          <w:lang w:val="nl-NL"/>
        </w:rPr>
        <w:t xml:space="preserve"> của HĐND tỉnh Bắc Giang Quy định phân cấp thẩm quyền quản lý, sử dụng tài sản công tại cơ quan, tổ chức, đơn vị thuộc phạm vi quản lý của tỉnh Bắc Giang;</w:t>
      </w:r>
    </w:p>
    <w:p w:rsidR="00677592" w:rsidRDefault="00677592" w:rsidP="00677592">
      <w:pPr>
        <w:spacing w:line="340" w:lineRule="exact"/>
        <w:ind w:firstLine="709"/>
        <w:jc w:val="both"/>
        <w:rPr>
          <w:sz w:val="28"/>
          <w:szCs w:val="28"/>
        </w:rPr>
      </w:pPr>
      <w:r w:rsidRPr="00A3432F">
        <w:rPr>
          <w:sz w:val="28"/>
          <w:szCs w:val="28"/>
        </w:rPr>
        <w:t xml:space="preserve">Căn cứ Kế hoạch số </w:t>
      </w:r>
      <w:r>
        <w:rPr>
          <w:sz w:val="28"/>
          <w:szCs w:val="28"/>
        </w:rPr>
        <w:t>37</w:t>
      </w:r>
      <w:r w:rsidRPr="00A3432F">
        <w:rPr>
          <w:sz w:val="28"/>
          <w:szCs w:val="28"/>
        </w:rPr>
        <w:t xml:space="preserve">/KH-UBND ngày </w:t>
      </w:r>
      <w:r>
        <w:rPr>
          <w:sz w:val="28"/>
          <w:szCs w:val="28"/>
        </w:rPr>
        <w:t>28/02/2023</w:t>
      </w:r>
      <w:r w:rsidRPr="00A3432F">
        <w:rPr>
          <w:sz w:val="28"/>
          <w:szCs w:val="28"/>
        </w:rPr>
        <w:t xml:space="preserve"> của UBND tỉnh Bắc Giang kế hoạch phòng, chống  </w:t>
      </w:r>
      <w:r>
        <w:rPr>
          <w:sz w:val="28"/>
          <w:szCs w:val="28"/>
        </w:rPr>
        <w:t>dịch bệnh gia súc, gia cầm và thủy sản năm 2023</w:t>
      </w:r>
      <w:r w:rsidRPr="00A3432F">
        <w:rPr>
          <w:sz w:val="28"/>
          <w:szCs w:val="28"/>
        </w:rPr>
        <w:t xml:space="preserve">; </w:t>
      </w:r>
    </w:p>
    <w:p w:rsidR="00677592" w:rsidRDefault="00677592" w:rsidP="00677592">
      <w:pPr>
        <w:spacing w:line="340" w:lineRule="exact"/>
        <w:ind w:firstLine="709"/>
        <w:jc w:val="both"/>
        <w:rPr>
          <w:sz w:val="28"/>
          <w:szCs w:val="28"/>
        </w:rPr>
      </w:pPr>
      <w:r w:rsidRPr="00FF0659">
        <w:rPr>
          <w:sz w:val="28"/>
          <w:szCs w:val="28"/>
        </w:rPr>
        <w:t xml:space="preserve">Căn cứ </w:t>
      </w:r>
      <w:r>
        <w:rPr>
          <w:sz w:val="28"/>
          <w:szCs w:val="28"/>
        </w:rPr>
        <w:t xml:space="preserve">các </w:t>
      </w:r>
      <w:r w:rsidRPr="00FF0659">
        <w:rPr>
          <w:sz w:val="28"/>
          <w:szCs w:val="28"/>
        </w:rPr>
        <w:t xml:space="preserve">Quyết định </w:t>
      </w:r>
      <w:r>
        <w:rPr>
          <w:sz w:val="28"/>
          <w:szCs w:val="28"/>
        </w:rPr>
        <w:t xml:space="preserve">của Sở Nông nghiệp và PTNT: </w:t>
      </w:r>
      <w:r w:rsidRPr="00FF0659">
        <w:rPr>
          <w:sz w:val="28"/>
          <w:szCs w:val="28"/>
        </w:rPr>
        <w:t xml:space="preserve">số </w:t>
      </w:r>
      <w:r>
        <w:rPr>
          <w:sz w:val="28"/>
          <w:szCs w:val="28"/>
        </w:rPr>
        <w:t>03</w:t>
      </w:r>
      <w:r w:rsidRPr="00FF0659">
        <w:rPr>
          <w:sz w:val="28"/>
          <w:szCs w:val="28"/>
        </w:rPr>
        <w:t xml:space="preserve">/QĐ-SNN ngày </w:t>
      </w:r>
      <w:r>
        <w:rPr>
          <w:sz w:val="28"/>
          <w:szCs w:val="28"/>
        </w:rPr>
        <w:t>06/01/2023</w:t>
      </w:r>
      <w:r w:rsidRPr="00FF0659">
        <w:rPr>
          <w:sz w:val="28"/>
          <w:szCs w:val="28"/>
        </w:rPr>
        <w:t xml:space="preserve"> về việc giao dự toán </w:t>
      </w:r>
      <w:r>
        <w:rPr>
          <w:sz w:val="28"/>
          <w:szCs w:val="28"/>
        </w:rPr>
        <w:t xml:space="preserve">thu, chi ngân sách nhà nước năm 2023; </w:t>
      </w:r>
      <w:r w:rsidRPr="00196DF1">
        <w:rPr>
          <w:sz w:val="28"/>
          <w:szCs w:val="28"/>
        </w:rPr>
        <w:t>số 123/QĐ-UBND ngày 19/4/2023 về việc phê duyệt dự toán mua sắm vắc xin, hóa chất phòng, chống dịch bệnh gia súc, gia cầm theo Kế hoạch số 37/KH-UBND ngày 28/02/2023 của UBND tỉnh cho Chi cục Chăn nuôi và Thú y năm 2023</w:t>
      </w:r>
      <w:r>
        <w:rPr>
          <w:sz w:val="28"/>
          <w:szCs w:val="28"/>
        </w:rPr>
        <w:t>;</w:t>
      </w:r>
    </w:p>
    <w:p w:rsidR="00677592" w:rsidRDefault="00677592" w:rsidP="00677592">
      <w:pPr>
        <w:spacing w:line="340" w:lineRule="exact"/>
        <w:ind w:firstLine="709"/>
        <w:jc w:val="both"/>
        <w:rPr>
          <w:sz w:val="28"/>
          <w:szCs w:val="28"/>
          <w:lang w:val="nl-NL"/>
        </w:rPr>
      </w:pPr>
      <w:r>
        <w:rPr>
          <w:sz w:val="28"/>
          <w:szCs w:val="28"/>
        </w:rPr>
        <w:lastRenderedPageBreak/>
        <w:t>Căn cứ C</w:t>
      </w:r>
      <w:r w:rsidRPr="00196DF1">
        <w:rPr>
          <w:sz w:val="28"/>
          <w:szCs w:val="28"/>
        </w:rPr>
        <w:t xml:space="preserve">ông văn số </w:t>
      </w:r>
      <w:r>
        <w:rPr>
          <w:sz w:val="28"/>
          <w:szCs w:val="28"/>
        </w:rPr>
        <w:t>1279</w:t>
      </w:r>
      <w:r w:rsidRPr="00196DF1">
        <w:rPr>
          <w:sz w:val="28"/>
          <w:szCs w:val="28"/>
        </w:rPr>
        <w:t xml:space="preserve">/STC-QLG ngày </w:t>
      </w:r>
      <w:r>
        <w:rPr>
          <w:sz w:val="28"/>
          <w:szCs w:val="28"/>
        </w:rPr>
        <w:t>19/5/2023</w:t>
      </w:r>
      <w:r w:rsidRPr="00196DF1">
        <w:rPr>
          <w:sz w:val="28"/>
          <w:szCs w:val="28"/>
        </w:rPr>
        <w:t xml:space="preserve"> của</w:t>
      </w:r>
      <w:r>
        <w:rPr>
          <w:sz w:val="28"/>
          <w:szCs w:val="28"/>
          <w:lang w:val="nl-NL"/>
        </w:rPr>
        <w:t xml:space="preserve"> Sở Tài chính tỉnh Bắc Giang về việc trả lời kết quả thẩm định giá vắc xin, hóa chất phòng, chống dịch bệnh gia súc, gia cầm; </w:t>
      </w:r>
    </w:p>
    <w:p w:rsidR="000A592B" w:rsidRDefault="00677592" w:rsidP="000A592B">
      <w:pPr>
        <w:spacing w:after="120"/>
        <w:jc w:val="both"/>
        <w:rPr>
          <w:sz w:val="28"/>
          <w:szCs w:val="28"/>
        </w:rPr>
      </w:pPr>
      <w:r>
        <w:rPr>
          <w:color w:val="000000" w:themeColor="text1"/>
          <w:sz w:val="28"/>
          <w:szCs w:val="28"/>
          <w:lang w:val="nl-NL"/>
        </w:rPr>
        <w:tab/>
        <w:t>Căn cứ Tờ trình số 09</w:t>
      </w:r>
      <w:r w:rsidR="000A592B" w:rsidRPr="000F7221">
        <w:rPr>
          <w:color w:val="000000" w:themeColor="text1"/>
          <w:sz w:val="28"/>
          <w:szCs w:val="28"/>
          <w:lang w:val="nl-NL"/>
        </w:rPr>
        <w:t>/TTr-</w:t>
      </w:r>
      <w:r>
        <w:rPr>
          <w:color w:val="000000" w:themeColor="text1"/>
          <w:sz w:val="28"/>
          <w:szCs w:val="28"/>
          <w:lang w:val="nl-NL"/>
        </w:rPr>
        <w:t>CNTY</w:t>
      </w:r>
      <w:r w:rsidR="000A592B" w:rsidRPr="000F7221">
        <w:rPr>
          <w:color w:val="000000" w:themeColor="text1"/>
          <w:sz w:val="28"/>
          <w:szCs w:val="28"/>
          <w:lang w:val="nl-NL"/>
        </w:rPr>
        <w:t xml:space="preserve"> ngày </w:t>
      </w:r>
      <w:r>
        <w:rPr>
          <w:color w:val="000000" w:themeColor="text1"/>
          <w:sz w:val="28"/>
          <w:szCs w:val="28"/>
          <w:lang w:val="nl-NL"/>
        </w:rPr>
        <w:t>25/5/2023</w:t>
      </w:r>
      <w:r w:rsidR="000A592B" w:rsidRPr="000F7221">
        <w:rPr>
          <w:color w:val="000000" w:themeColor="text1"/>
          <w:sz w:val="28"/>
          <w:szCs w:val="28"/>
          <w:lang w:val="nl-NL"/>
        </w:rPr>
        <w:t xml:space="preserve"> của Chi cục </w:t>
      </w:r>
      <w:r>
        <w:rPr>
          <w:color w:val="000000" w:themeColor="text1"/>
          <w:sz w:val="28"/>
          <w:szCs w:val="28"/>
          <w:lang w:val="nl-NL"/>
        </w:rPr>
        <w:t>Chăn nuôi và Thú y về việc đề nghị phê duyệt kế hoạch lựa chọn nhà thầu gói thầu mua vắcxin, hoá chất phòng, chống dịch gia súc, gia cầm</w:t>
      </w:r>
      <w:r w:rsidR="000A592B" w:rsidRPr="0094006F">
        <w:rPr>
          <w:sz w:val="28"/>
          <w:szCs w:val="28"/>
        </w:rPr>
        <w:t xml:space="preserve"> năm 2023</w:t>
      </w:r>
      <w:r w:rsidR="000A592B">
        <w:rPr>
          <w:sz w:val="28"/>
          <w:szCs w:val="28"/>
        </w:rPr>
        <w:t>.</w:t>
      </w:r>
    </w:p>
    <w:p w:rsidR="000A592B" w:rsidRPr="0094006F" w:rsidRDefault="000A592B" w:rsidP="000A592B">
      <w:pPr>
        <w:spacing w:after="120"/>
        <w:jc w:val="both"/>
        <w:rPr>
          <w:sz w:val="28"/>
          <w:szCs w:val="28"/>
          <w:lang w:val="nl-NL"/>
        </w:rPr>
      </w:pPr>
      <w:r>
        <w:rPr>
          <w:sz w:val="28"/>
          <w:szCs w:val="28"/>
        </w:rPr>
        <w:tab/>
      </w:r>
      <w:r w:rsidRPr="0094006F">
        <w:rPr>
          <w:sz w:val="28"/>
          <w:szCs w:val="28"/>
          <w:lang w:val="nl-NL"/>
        </w:rPr>
        <w:t xml:space="preserve">Sau khi xem xét, Phòng Kế hoạch – Tài chính báo cáo kết quả thẩm định như sau: </w:t>
      </w:r>
    </w:p>
    <w:p w:rsidR="000A592B" w:rsidRPr="0094006F" w:rsidRDefault="000A592B" w:rsidP="000A592B">
      <w:pPr>
        <w:spacing w:after="120"/>
        <w:ind w:firstLine="720"/>
        <w:jc w:val="both"/>
        <w:rPr>
          <w:b/>
          <w:sz w:val="28"/>
          <w:szCs w:val="28"/>
          <w:lang w:val="nl-NL"/>
        </w:rPr>
      </w:pPr>
      <w:r w:rsidRPr="0094006F">
        <w:rPr>
          <w:b/>
          <w:sz w:val="28"/>
          <w:szCs w:val="28"/>
          <w:lang w:val="nl-NL"/>
        </w:rPr>
        <w:t>I. Thông tin cơ bản</w:t>
      </w:r>
    </w:p>
    <w:p w:rsidR="000A592B" w:rsidRPr="0094006F" w:rsidRDefault="000A592B" w:rsidP="000A592B">
      <w:pPr>
        <w:spacing w:after="120"/>
        <w:ind w:firstLine="720"/>
        <w:jc w:val="both"/>
        <w:rPr>
          <w:b/>
          <w:sz w:val="28"/>
          <w:szCs w:val="28"/>
          <w:lang w:val="nl-NL"/>
        </w:rPr>
      </w:pPr>
      <w:r w:rsidRPr="0094006F">
        <w:rPr>
          <w:b/>
          <w:sz w:val="28"/>
          <w:szCs w:val="28"/>
          <w:lang w:val="nl-NL"/>
        </w:rPr>
        <w:t>1. Khái quát về nhiệm vụ:</w:t>
      </w:r>
    </w:p>
    <w:p w:rsidR="000A592B" w:rsidRPr="0094006F" w:rsidRDefault="000A592B" w:rsidP="000A592B">
      <w:pPr>
        <w:spacing w:after="120"/>
        <w:ind w:firstLine="720"/>
        <w:jc w:val="both"/>
        <w:rPr>
          <w:sz w:val="28"/>
          <w:szCs w:val="28"/>
        </w:rPr>
      </w:pPr>
      <w:r w:rsidRPr="0094006F">
        <w:rPr>
          <w:b/>
          <w:sz w:val="28"/>
          <w:szCs w:val="28"/>
          <w:lang w:val="nl-NL"/>
        </w:rPr>
        <w:t xml:space="preserve">a. Tên </w:t>
      </w:r>
      <w:r w:rsidR="00677592">
        <w:rPr>
          <w:b/>
          <w:sz w:val="28"/>
          <w:szCs w:val="28"/>
          <w:lang w:val="nl-NL"/>
        </w:rPr>
        <w:t>nhiệm vụ</w:t>
      </w:r>
      <w:r w:rsidRPr="0094006F">
        <w:rPr>
          <w:b/>
          <w:sz w:val="28"/>
          <w:szCs w:val="28"/>
          <w:lang w:val="nl-NL"/>
        </w:rPr>
        <w:t xml:space="preserve">: </w:t>
      </w:r>
      <w:r w:rsidR="00677592">
        <w:rPr>
          <w:sz w:val="28"/>
          <w:szCs w:val="28"/>
        </w:rPr>
        <w:t>Mua vắcxin, hoá chất phòng, chống dịch bệnh gia súc, gia cầm năm 2023</w:t>
      </w:r>
    </w:p>
    <w:p w:rsidR="000A592B" w:rsidRPr="0094006F" w:rsidRDefault="000A592B" w:rsidP="000A592B">
      <w:pPr>
        <w:spacing w:after="120"/>
        <w:ind w:firstLine="720"/>
        <w:jc w:val="both"/>
        <w:rPr>
          <w:bCs/>
          <w:sz w:val="28"/>
          <w:szCs w:val="28"/>
          <w:lang w:val="nl-NL"/>
        </w:rPr>
      </w:pPr>
      <w:r w:rsidRPr="0094006F">
        <w:rPr>
          <w:b/>
          <w:sz w:val="28"/>
          <w:szCs w:val="28"/>
          <w:lang w:val="nl-NL"/>
        </w:rPr>
        <w:t>b. Tổng mức đầu tư</w:t>
      </w:r>
      <w:r w:rsidRPr="0094006F">
        <w:rPr>
          <w:bCs/>
          <w:sz w:val="28"/>
          <w:szCs w:val="28"/>
          <w:lang w:val="nl-NL"/>
        </w:rPr>
        <w:t xml:space="preserve">: </w:t>
      </w:r>
    </w:p>
    <w:p w:rsidR="000A592B" w:rsidRDefault="000A592B" w:rsidP="000A592B">
      <w:pPr>
        <w:spacing w:after="120"/>
        <w:ind w:firstLine="720"/>
        <w:jc w:val="both"/>
        <w:rPr>
          <w:bCs/>
          <w:color w:val="000000" w:themeColor="text1"/>
          <w:sz w:val="28"/>
          <w:szCs w:val="28"/>
          <w:lang w:val="nl-NL"/>
        </w:rPr>
      </w:pPr>
      <w:r w:rsidRPr="000F7221">
        <w:rPr>
          <w:bCs/>
          <w:color w:val="000000" w:themeColor="text1"/>
          <w:sz w:val="28"/>
          <w:szCs w:val="28"/>
          <w:lang w:val="nl-NL"/>
        </w:rPr>
        <w:t xml:space="preserve">- Tổng kinh phí: </w:t>
      </w:r>
      <w:r w:rsidR="00677592">
        <w:rPr>
          <w:bCs/>
          <w:color w:val="000000" w:themeColor="text1"/>
          <w:sz w:val="28"/>
          <w:szCs w:val="28"/>
          <w:lang w:val="nl-NL"/>
        </w:rPr>
        <w:t>2.520.635.000</w:t>
      </w:r>
      <w:r w:rsidRPr="000F7221">
        <w:rPr>
          <w:bCs/>
          <w:color w:val="000000" w:themeColor="text1"/>
          <w:sz w:val="28"/>
          <w:szCs w:val="28"/>
          <w:lang w:val="nl-NL"/>
        </w:rPr>
        <w:t xml:space="preserve"> đồng.</w:t>
      </w:r>
      <w:r w:rsidR="00225899">
        <w:rPr>
          <w:bCs/>
          <w:color w:val="000000" w:themeColor="text1"/>
          <w:sz w:val="28"/>
          <w:szCs w:val="28"/>
          <w:lang w:val="nl-NL"/>
        </w:rPr>
        <w:t xml:space="preserve"> </w:t>
      </w:r>
      <w:r w:rsidRPr="000F7221">
        <w:rPr>
          <w:bCs/>
          <w:color w:val="000000" w:themeColor="text1"/>
          <w:sz w:val="28"/>
          <w:szCs w:val="28"/>
          <w:lang w:val="nl-NL"/>
        </w:rPr>
        <w:t xml:space="preserve">Trong đó: </w:t>
      </w:r>
    </w:p>
    <w:p w:rsidR="00225899" w:rsidRDefault="000A592B" w:rsidP="000A592B">
      <w:pPr>
        <w:spacing w:after="120"/>
        <w:ind w:firstLine="720"/>
        <w:jc w:val="both"/>
        <w:rPr>
          <w:bCs/>
          <w:color w:val="000000" w:themeColor="text1"/>
          <w:sz w:val="28"/>
          <w:szCs w:val="28"/>
          <w:lang w:val="nl-NL"/>
        </w:rPr>
      </w:pPr>
      <w:r>
        <w:rPr>
          <w:bCs/>
          <w:color w:val="000000" w:themeColor="text1"/>
          <w:sz w:val="28"/>
          <w:szCs w:val="28"/>
          <w:lang w:val="nl-NL"/>
        </w:rPr>
        <w:t xml:space="preserve">+ </w:t>
      </w:r>
      <w:r w:rsidR="00225899">
        <w:rPr>
          <w:bCs/>
          <w:color w:val="000000" w:themeColor="text1"/>
          <w:sz w:val="28"/>
          <w:szCs w:val="28"/>
          <w:lang w:val="nl-NL"/>
        </w:rPr>
        <w:t>Ngân sách</w:t>
      </w:r>
      <w:r w:rsidRPr="000F7221">
        <w:rPr>
          <w:bCs/>
          <w:color w:val="000000" w:themeColor="text1"/>
          <w:sz w:val="28"/>
          <w:szCs w:val="28"/>
          <w:lang w:val="nl-NL"/>
        </w:rPr>
        <w:t xml:space="preserve"> </w:t>
      </w:r>
      <w:r w:rsidR="00225899">
        <w:rPr>
          <w:bCs/>
          <w:color w:val="000000" w:themeColor="text1"/>
          <w:sz w:val="28"/>
          <w:szCs w:val="28"/>
          <w:lang w:val="nl-NL"/>
        </w:rPr>
        <w:t xml:space="preserve">tỉnh </w:t>
      </w:r>
      <w:r w:rsidRPr="000F7221">
        <w:rPr>
          <w:bCs/>
          <w:color w:val="000000" w:themeColor="text1"/>
          <w:sz w:val="28"/>
          <w:szCs w:val="28"/>
          <w:lang w:val="nl-NL"/>
        </w:rPr>
        <w:t xml:space="preserve">hỗ trợ: </w:t>
      </w:r>
      <w:r w:rsidR="00225899">
        <w:rPr>
          <w:bCs/>
          <w:color w:val="000000" w:themeColor="text1"/>
          <w:sz w:val="28"/>
          <w:szCs w:val="28"/>
          <w:lang w:val="nl-NL"/>
        </w:rPr>
        <w:t>1.716.285.000</w:t>
      </w:r>
      <w:r w:rsidRPr="000F7221">
        <w:rPr>
          <w:bCs/>
          <w:color w:val="000000" w:themeColor="text1"/>
          <w:sz w:val="28"/>
          <w:szCs w:val="28"/>
          <w:lang w:val="nl-NL"/>
        </w:rPr>
        <w:t xml:space="preserve"> đồng </w:t>
      </w:r>
    </w:p>
    <w:p w:rsidR="00225899" w:rsidRDefault="00225899" w:rsidP="000A592B">
      <w:pPr>
        <w:spacing w:after="120"/>
        <w:ind w:firstLine="720"/>
        <w:jc w:val="both"/>
        <w:rPr>
          <w:bCs/>
          <w:color w:val="000000" w:themeColor="text1"/>
          <w:sz w:val="28"/>
          <w:szCs w:val="28"/>
          <w:lang w:val="nl-NL"/>
        </w:rPr>
      </w:pPr>
      <w:r>
        <w:rPr>
          <w:bCs/>
          <w:color w:val="000000" w:themeColor="text1"/>
          <w:sz w:val="28"/>
          <w:szCs w:val="28"/>
          <w:lang w:val="nl-NL"/>
        </w:rPr>
        <w:t>+ Ngân sách huyện hỗ trợ: 509.950.000 đồng</w:t>
      </w:r>
    </w:p>
    <w:p w:rsidR="000A592B" w:rsidRPr="000F7221" w:rsidRDefault="000A592B" w:rsidP="000A592B">
      <w:pPr>
        <w:spacing w:after="120"/>
        <w:ind w:firstLine="720"/>
        <w:jc w:val="both"/>
        <w:rPr>
          <w:bCs/>
          <w:color w:val="000000" w:themeColor="text1"/>
          <w:sz w:val="28"/>
          <w:szCs w:val="28"/>
          <w:lang w:val="nl-NL"/>
        </w:rPr>
      </w:pPr>
      <w:r>
        <w:rPr>
          <w:bCs/>
          <w:color w:val="000000" w:themeColor="text1"/>
          <w:sz w:val="28"/>
          <w:szCs w:val="28"/>
          <w:lang w:val="nl-NL"/>
        </w:rPr>
        <w:t>+</w:t>
      </w:r>
      <w:r w:rsidRPr="000F7221">
        <w:rPr>
          <w:bCs/>
          <w:color w:val="000000" w:themeColor="text1"/>
          <w:sz w:val="28"/>
          <w:szCs w:val="28"/>
          <w:lang w:val="nl-NL"/>
        </w:rPr>
        <w:t xml:space="preserve"> Đối ứng</w:t>
      </w:r>
      <w:r w:rsidR="00225899">
        <w:rPr>
          <w:bCs/>
          <w:color w:val="000000" w:themeColor="text1"/>
          <w:sz w:val="28"/>
          <w:szCs w:val="28"/>
          <w:lang w:val="nl-NL"/>
        </w:rPr>
        <w:t xml:space="preserve"> của người chăn nuôi</w:t>
      </w:r>
      <w:r w:rsidRPr="000F7221">
        <w:rPr>
          <w:bCs/>
          <w:color w:val="000000" w:themeColor="text1"/>
          <w:sz w:val="28"/>
          <w:szCs w:val="28"/>
          <w:lang w:val="nl-NL"/>
        </w:rPr>
        <w:t xml:space="preserve">: </w:t>
      </w:r>
      <w:r w:rsidR="00225899">
        <w:rPr>
          <w:bCs/>
          <w:color w:val="000000" w:themeColor="text1"/>
          <w:sz w:val="28"/>
          <w:szCs w:val="28"/>
          <w:lang w:val="nl-NL"/>
        </w:rPr>
        <w:t>294.400.</w:t>
      </w:r>
      <w:r w:rsidRPr="000F7221">
        <w:rPr>
          <w:bCs/>
          <w:color w:val="000000" w:themeColor="text1"/>
          <w:sz w:val="28"/>
          <w:szCs w:val="28"/>
          <w:lang w:val="nl-NL"/>
        </w:rPr>
        <w:t>000 đồng.</w:t>
      </w:r>
    </w:p>
    <w:p w:rsidR="000A592B" w:rsidRPr="0094006F" w:rsidRDefault="000A592B" w:rsidP="000A592B">
      <w:pPr>
        <w:spacing w:after="120"/>
        <w:ind w:firstLine="720"/>
        <w:jc w:val="both"/>
        <w:rPr>
          <w:b/>
          <w:sz w:val="28"/>
          <w:szCs w:val="28"/>
          <w:lang w:val="nl-NL"/>
        </w:rPr>
      </w:pPr>
      <w:r w:rsidRPr="0094006F">
        <w:rPr>
          <w:b/>
          <w:sz w:val="28"/>
          <w:szCs w:val="28"/>
          <w:lang w:val="nl-NL"/>
        </w:rPr>
        <w:t>c. Tên</w:t>
      </w:r>
      <w:r>
        <w:rPr>
          <w:b/>
          <w:sz w:val="28"/>
          <w:szCs w:val="28"/>
          <w:lang w:val="nl-NL"/>
        </w:rPr>
        <w:t xml:space="preserve"> đơn vị</w:t>
      </w:r>
      <w:r w:rsidRPr="0094006F">
        <w:rPr>
          <w:b/>
          <w:sz w:val="28"/>
          <w:szCs w:val="28"/>
          <w:lang w:val="nl-NL"/>
        </w:rPr>
        <w:t xml:space="preserve"> chủ trì</w:t>
      </w:r>
      <w:r w:rsidR="00225899">
        <w:rPr>
          <w:b/>
          <w:sz w:val="28"/>
          <w:szCs w:val="28"/>
          <w:lang w:val="nl-NL"/>
        </w:rPr>
        <w:t xml:space="preserve"> và thực hiện</w:t>
      </w:r>
    </w:p>
    <w:p w:rsidR="000A592B" w:rsidRPr="0094006F" w:rsidRDefault="000A592B" w:rsidP="000A592B">
      <w:pPr>
        <w:spacing w:after="120"/>
        <w:ind w:firstLine="720"/>
        <w:jc w:val="both"/>
        <w:rPr>
          <w:bCs/>
          <w:sz w:val="28"/>
          <w:szCs w:val="28"/>
          <w:lang w:val="nl-NL"/>
        </w:rPr>
      </w:pPr>
      <w:r w:rsidRPr="0094006F">
        <w:rPr>
          <w:bCs/>
          <w:sz w:val="28"/>
          <w:szCs w:val="28"/>
          <w:lang w:val="nl-NL"/>
        </w:rPr>
        <w:t xml:space="preserve">- Chi cục </w:t>
      </w:r>
      <w:r w:rsidR="00225899">
        <w:rPr>
          <w:bCs/>
          <w:sz w:val="28"/>
          <w:szCs w:val="28"/>
          <w:lang w:val="nl-NL"/>
        </w:rPr>
        <w:t>Chăn nuôi và Thú y</w:t>
      </w:r>
      <w:r w:rsidRPr="0094006F">
        <w:rPr>
          <w:bCs/>
          <w:sz w:val="28"/>
          <w:szCs w:val="28"/>
          <w:lang w:val="nl-NL"/>
        </w:rPr>
        <w:t>.</w:t>
      </w:r>
    </w:p>
    <w:p w:rsidR="000A592B" w:rsidRDefault="000A592B" w:rsidP="000A592B">
      <w:pPr>
        <w:spacing w:after="120"/>
        <w:ind w:firstLine="720"/>
        <w:jc w:val="both"/>
        <w:rPr>
          <w:bCs/>
          <w:sz w:val="28"/>
          <w:szCs w:val="28"/>
          <w:lang w:val="nl-NL"/>
        </w:rPr>
      </w:pPr>
      <w:r w:rsidRPr="0094006F">
        <w:rPr>
          <w:b/>
          <w:sz w:val="28"/>
          <w:szCs w:val="28"/>
          <w:lang w:val="nl-NL"/>
        </w:rPr>
        <w:t>đ. Thời gian thực hiện</w:t>
      </w:r>
      <w:r w:rsidR="00225899">
        <w:rPr>
          <w:bCs/>
          <w:sz w:val="28"/>
          <w:szCs w:val="28"/>
          <w:lang w:val="nl-NL"/>
        </w:rPr>
        <w:t>: Năm 2023</w:t>
      </w:r>
    </w:p>
    <w:p w:rsidR="000A592B" w:rsidRPr="0094006F" w:rsidRDefault="000A592B" w:rsidP="000A592B">
      <w:pPr>
        <w:spacing w:after="120"/>
        <w:ind w:firstLine="720"/>
        <w:jc w:val="both"/>
        <w:rPr>
          <w:b/>
          <w:sz w:val="28"/>
          <w:szCs w:val="28"/>
          <w:lang w:val="nl-NL"/>
        </w:rPr>
      </w:pPr>
      <w:r w:rsidRPr="0094006F">
        <w:rPr>
          <w:b/>
          <w:sz w:val="28"/>
          <w:szCs w:val="28"/>
          <w:lang w:val="nl-NL"/>
        </w:rPr>
        <w:t xml:space="preserve">e. Quy mô, mục tiêu thực hiện </w:t>
      </w:r>
    </w:p>
    <w:p w:rsidR="00225899" w:rsidRDefault="00225899" w:rsidP="000A592B">
      <w:pPr>
        <w:spacing w:after="120"/>
        <w:ind w:firstLine="720"/>
        <w:jc w:val="both"/>
        <w:rPr>
          <w:color w:val="000000"/>
          <w:sz w:val="28"/>
          <w:szCs w:val="28"/>
        </w:rPr>
      </w:pPr>
      <w:r w:rsidRPr="00225899">
        <w:rPr>
          <w:color w:val="000000"/>
          <w:sz w:val="28"/>
          <w:szCs w:val="28"/>
        </w:rPr>
        <w:t>- Chủ động thực hiện các biện pháp phòng chống dịch, ngăn ngừa sự phát</w:t>
      </w:r>
      <w:r w:rsidRPr="00225899">
        <w:rPr>
          <w:color w:val="000000"/>
          <w:sz w:val="28"/>
          <w:szCs w:val="28"/>
        </w:rPr>
        <w:br/>
        <w:t>sinh của các loại dịch bệnh gia súc, gia cầm và thủy sản trên địa bàn, hạn chế</w:t>
      </w:r>
      <w:r w:rsidRPr="00225899">
        <w:rPr>
          <w:color w:val="000000"/>
          <w:sz w:val="28"/>
          <w:szCs w:val="28"/>
        </w:rPr>
        <w:br/>
        <w:t>thấp nhất những thiệt hại do dịch bệnh xảy ra, góp phần sản xuất chăn nuôi, nuôi</w:t>
      </w:r>
      <w:r w:rsidRPr="00225899">
        <w:rPr>
          <w:color w:val="000000"/>
          <w:sz w:val="28"/>
          <w:szCs w:val="28"/>
        </w:rPr>
        <w:br/>
        <w:t>thủy sản phát triển ổn định, bền vững.</w:t>
      </w:r>
    </w:p>
    <w:p w:rsidR="00225899" w:rsidRDefault="00225899" w:rsidP="00225899">
      <w:pPr>
        <w:spacing w:after="120"/>
        <w:ind w:firstLine="720"/>
        <w:jc w:val="both"/>
      </w:pPr>
      <w:r>
        <w:rPr>
          <w:color w:val="000000"/>
          <w:sz w:val="28"/>
          <w:szCs w:val="28"/>
        </w:rPr>
        <w:t>Nâng cao vai trò, trách nhiệm của chính quyền địa phương, các ban ngành, tổ chức, cá nhân có liên quan trong công tác phòng, chống dịch bệnh góp phần đảm bảo vệ sinh môi trường, an toàn thực phẩm, bảo vệ sức khoẻ con người vvaf phát triển kinh tế, xã hội.</w:t>
      </w:r>
    </w:p>
    <w:p w:rsidR="000A592B" w:rsidRDefault="000A592B" w:rsidP="000A592B">
      <w:pPr>
        <w:spacing w:after="120"/>
        <w:ind w:firstLine="720"/>
        <w:jc w:val="both"/>
        <w:rPr>
          <w:b/>
          <w:spacing w:val="-6"/>
          <w:sz w:val="28"/>
          <w:szCs w:val="28"/>
          <w:lang w:val="nl-NL"/>
        </w:rPr>
      </w:pPr>
      <w:r w:rsidRPr="0094006F">
        <w:rPr>
          <w:b/>
          <w:spacing w:val="-6"/>
          <w:sz w:val="28"/>
          <w:szCs w:val="28"/>
          <w:lang w:val="nl-NL"/>
        </w:rPr>
        <w:t>2. Tóm tắt nội dung văn bản trình phê duyệt kế hoạch lựa chọn nhà thầu</w:t>
      </w:r>
    </w:p>
    <w:p w:rsidR="000A592B" w:rsidRPr="000F7221" w:rsidRDefault="000A592B" w:rsidP="000A592B">
      <w:pPr>
        <w:spacing w:after="120"/>
        <w:ind w:firstLine="720"/>
        <w:jc w:val="both"/>
        <w:rPr>
          <w:bCs/>
          <w:color w:val="000000" w:themeColor="text1"/>
          <w:sz w:val="28"/>
          <w:szCs w:val="28"/>
          <w:lang w:val="nl-NL"/>
        </w:rPr>
      </w:pPr>
      <w:r w:rsidRPr="000F7221">
        <w:rPr>
          <w:bCs/>
          <w:color w:val="000000" w:themeColor="text1"/>
          <w:sz w:val="28"/>
          <w:szCs w:val="28"/>
          <w:lang w:val="nl-NL"/>
        </w:rPr>
        <w:t>a. Tổng giá trị phần công việc đã thực hiện: 0 đồng.</w:t>
      </w:r>
    </w:p>
    <w:p w:rsidR="000A592B" w:rsidRPr="000F7221" w:rsidRDefault="000A592B" w:rsidP="000A592B">
      <w:pPr>
        <w:spacing w:after="120"/>
        <w:ind w:firstLine="720"/>
        <w:jc w:val="both"/>
        <w:rPr>
          <w:bCs/>
          <w:color w:val="000000" w:themeColor="text1"/>
          <w:sz w:val="28"/>
          <w:szCs w:val="28"/>
          <w:lang w:val="nl-NL"/>
        </w:rPr>
      </w:pPr>
      <w:r w:rsidRPr="000F7221">
        <w:rPr>
          <w:bCs/>
          <w:color w:val="000000" w:themeColor="text1"/>
          <w:sz w:val="28"/>
          <w:szCs w:val="28"/>
          <w:lang w:val="nl-NL"/>
        </w:rPr>
        <w:t xml:space="preserve">b. Tổng giá trị phần công việc chưa thực hiện mà không áp dụng được một trong các hình thức lựa chọn nhà thầu: </w:t>
      </w:r>
      <w:r w:rsidR="009E79B0">
        <w:rPr>
          <w:bCs/>
          <w:color w:val="000000" w:themeColor="text1"/>
          <w:sz w:val="28"/>
          <w:szCs w:val="28"/>
          <w:lang w:val="nl-NL"/>
        </w:rPr>
        <w:t>39.575.000</w:t>
      </w:r>
      <w:r w:rsidRPr="000F7221">
        <w:rPr>
          <w:bCs/>
          <w:color w:val="000000" w:themeColor="text1"/>
          <w:sz w:val="28"/>
          <w:szCs w:val="28"/>
          <w:lang w:val="nl-NL"/>
        </w:rPr>
        <w:t xml:space="preserve"> đồng.</w:t>
      </w:r>
    </w:p>
    <w:p w:rsidR="000A592B" w:rsidRPr="000F7221" w:rsidRDefault="000A592B" w:rsidP="000A592B">
      <w:pPr>
        <w:spacing w:after="120"/>
        <w:ind w:firstLine="720"/>
        <w:jc w:val="both"/>
        <w:rPr>
          <w:bCs/>
          <w:color w:val="000000" w:themeColor="text1"/>
          <w:sz w:val="28"/>
          <w:szCs w:val="28"/>
          <w:lang w:val="nl-NL"/>
        </w:rPr>
      </w:pPr>
      <w:r w:rsidRPr="000F7221">
        <w:rPr>
          <w:bCs/>
          <w:color w:val="000000" w:themeColor="text1"/>
          <w:sz w:val="28"/>
          <w:szCs w:val="28"/>
          <w:lang w:val="nl-NL"/>
        </w:rPr>
        <w:t xml:space="preserve">c. Tổng giá trị phần công việc thuộc kế hoạch lựa chọn nhà thầu: </w:t>
      </w:r>
      <w:r w:rsidR="009E79B0">
        <w:rPr>
          <w:bCs/>
          <w:color w:val="000000" w:themeColor="text1"/>
          <w:sz w:val="28"/>
          <w:szCs w:val="28"/>
          <w:lang w:val="nl-NL"/>
        </w:rPr>
        <w:t>2.481.060.000</w:t>
      </w:r>
      <w:r w:rsidRPr="000F7221">
        <w:rPr>
          <w:bCs/>
          <w:color w:val="000000" w:themeColor="text1"/>
          <w:sz w:val="28"/>
          <w:szCs w:val="28"/>
          <w:lang w:val="nl-NL"/>
        </w:rPr>
        <w:t xml:space="preserve"> đồng.</w:t>
      </w:r>
    </w:p>
    <w:p w:rsidR="000A592B" w:rsidRPr="000F7221" w:rsidRDefault="000A592B" w:rsidP="000A592B">
      <w:pPr>
        <w:spacing w:after="120"/>
        <w:ind w:firstLine="720"/>
        <w:jc w:val="both"/>
        <w:rPr>
          <w:color w:val="000000" w:themeColor="text1"/>
          <w:sz w:val="28"/>
          <w:szCs w:val="28"/>
          <w:lang w:val="nl-NL"/>
        </w:rPr>
      </w:pPr>
      <w:r w:rsidRPr="000F7221">
        <w:rPr>
          <w:color w:val="000000" w:themeColor="text1"/>
          <w:sz w:val="28"/>
          <w:szCs w:val="28"/>
          <w:lang w:val="nl-NL"/>
        </w:rPr>
        <w:t xml:space="preserve">d. Tổng giá trị phần công việc chưa đủ điều kiện lập kế hoạch lựa chọn nhà thầu: </w:t>
      </w:r>
      <w:r w:rsidR="009E79B0">
        <w:rPr>
          <w:color w:val="000000" w:themeColor="text1"/>
          <w:sz w:val="28"/>
          <w:szCs w:val="28"/>
          <w:lang w:val="nl-NL"/>
        </w:rPr>
        <w:t>0</w:t>
      </w:r>
      <w:r w:rsidRPr="000F7221">
        <w:rPr>
          <w:color w:val="000000" w:themeColor="text1"/>
          <w:sz w:val="28"/>
          <w:szCs w:val="28"/>
          <w:lang w:val="nl-NL"/>
        </w:rPr>
        <w:t xml:space="preserve"> đồng.</w:t>
      </w:r>
    </w:p>
    <w:p w:rsidR="000A592B" w:rsidRPr="000F7221" w:rsidRDefault="000A592B" w:rsidP="000A592B">
      <w:pPr>
        <w:spacing w:after="120"/>
        <w:ind w:firstLine="720"/>
        <w:jc w:val="both"/>
        <w:rPr>
          <w:color w:val="000000" w:themeColor="text1"/>
          <w:sz w:val="28"/>
          <w:szCs w:val="28"/>
          <w:lang w:val="nl-NL"/>
        </w:rPr>
      </w:pPr>
      <w:r w:rsidRPr="000F7221">
        <w:rPr>
          <w:color w:val="000000" w:themeColor="text1"/>
          <w:sz w:val="28"/>
          <w:szCs w:val="28"/>
          <w:lang w:val="nl-NL"/>
        </w:rPr>
        <w:lastRenderedPageBreak/>
        <w:t xml:space="preserve">đ. Tổng giá trị các phần công việc: </w:t>
      </w:r>
      <w:r w:rsidR="009E79B0">
        <w:rPr>
          <w:color w:val="000000" w:themeColor="text1"/>
          <w:sz w:val="28"/>
          <w:szCs w:val="28"/>
          <w:lang w:val="nl-NL"/>
        </w:rPr>
        <w:t>2.520.635.000</w:t>
      </w:r>
      <w:r w:rsidRPr="000F7221">
        <w:rPr>
          <w:color w:val="000000" w:themeColor="text1"/>
          <w:sz w:val="28"/>
          <w:szCs w:val="28"/>
          <w:lang w:val="nl-NL"/>
        </w:rPr>
        <w:t xml:space="preserve"> đồng.</w:t>
      </w:r>
    </w:p>
    <w:p w:rsidR="000A592B" w:rsidRPr="0094006F" w:rsidRDefault="000A592B" w:rsidP="000A592B">
      <w:pPr>
        <w:spacing w:after="120"/>
        <w:ind w:firstLine="720"/>
        <w:jc w:val="both"/>
        <w:rPr>
          <w:b/>
          <w:sz w:val="28"/>
          <w:szCs w:val="28"/>
          <w:lang w:val="nl-NL"/>
        </w:rPr>
      </w:pPr>
      <w:r w:rsidRPr="0094006F">
        <w:rPr>
          <w:b/>
          <w:sz w:val="28"/>
          <w:szCs w:val="28"/>
          <w:lang w:val="nl-NL"/>
        </w:rPr>
        <w:t>3. Tổ chức thẩm định:</w:t>
      </w:r>
      <w:r w:rsidRPr="0094006F">
        <w:rPr>
          <w:sz w:val="28"/>
          <w:szCs w:val="28"/>
          <w:lang w:val="nl-NL"/>
        </w:rPr>
        <w:t xml:space="preserve"> Làm việc độc lập</w:t>
      </w:r>
    </w:p>
    <w:p w:rsidR="000A592B" w:rsidRPr="0094006F" w:rsidRDefault="000A592B" w:rsidP="000A592B">
      <w:pPr>
        <w:spacing w:after="120"/>
        <w:ind w:firstLine="720"/>
        <w:jc w:val="both"/>
        <w:rPr>
          <w:b/>
          <w:sz w:val="28"/>
          <w:szCs w:val="28"/>
          <w:lang w:val="nl-NL"/>
        </w:rPr>
      </w:pPr>
      <w:r w:rsidRPr="0094006F">
        <w:rPr>
          <w:b/>
          <w:sz w:val="28"/>
          <w:szCs w:val="28"/>
          <w:lang w:val="nl-NL"/>
        </w:rPr>
        <w:t>II. Tổng hợp kết quả thẩm định</w:t>
      </w:r>
    </w:p>
    <w:p w:rsidR="000A592B" w:rsidRPr="0094006F" w:rsidRDefault="000A592B" w:rsidP="000A592B">
      <w:pPr>
        <w:spacing w:after="120"/>
        <w:ind w:firstLine="720"/>
        <w:jc w:val="both"/>
        <w:rPr>
          <w:b/>
          <w:sz w:val="28"/>
          <w:szCs w:val="28"/>
          <w:lang w:val="nl-NL"/>
        </w:rPr>
      </w:pPr>
      <w:r w:rsidRPr="0094006F">
        <w:rPr>
          <w:b/>
          <w:sz w:val="28"/>
          <w:szCs w:val="28"/>
          <w:lang w:val="nl-NL"/>
        </w:rPr>
        <w:t>1. Căn cứ pháp lý để lập kế hoạch lựa chọn nhà thầu</w:t>
      </w:r>
    </w:p>
    <w:p w:rsidR="00B77941" w:rsidRDefault="000A592B" w:rsidP="000A592B">
      <w:pPr>
        <w:widowControl w:val="0"/>
        <w:tabs>
          <w:tab w:val="left" w:pos="709"/>
        </w:tabs>
        <w:spacing w:after="120"/>
        <w:ind w:firstLine="720"/>
        <w:jc w:val="both"/>
        <w:rPr>
          <w:bCs/>
          <w:sz w:val="28"/>
          <w:szCs w:val="28"/>
          <w:lang w:val="nl-NL"/>
        </w:rPr>
      </w:pPr>
      <w:r w:rsidRPr="0094006F">
        <w:rPr>
          <w:bCs/>
          <w:sz w:val="28"/>
          <w:szCs w:val="28"/>
          <w:lang w:val="nl-NL"/>
        </w:rPr>
        <w:t>a) Tổng hợp kết quả thẩm định về căn cứ pháp lý:</w:t>
      </w:r>
      <w:r w:rsidR="00B77941">
        <w:rPr>
          <w:bCs/>
          <w:sz w:val="28"/>
          <w:szCs w:val="28"/>
          <w:lang w:val="nl-NL"/>
        </w:rPr>
        <w:t xml:space="preserve"> </w:t>
      </w:r>
      <w:r w:rsidRPr="0094006F">
        <w:rPr>
          <w:bCs/>
          <w:sz w:val="28"/>
          <w:szCs w:val="28"/>
          <w:lang w:val="nl-NL"/>
        </w:rPr>
        <w:t>Kết quả thẩm định về căn cứ pháp lý của việc lập kế hoạch lựa chọn nhà</w:t>
      </w:r>
      <w:r w:rsidR="00B77941">
        <w:rPr>
          <w:bCs/>
          <w:sz w:val="28"/>
          <w:szCs w:val="28"/>
          <w:lang w:val="nl-NL"/>
        </w:rPr>
        <w:t xml:space="preserve"> được lập tại Bảng số 1:</w:t>
      </w:r>
    </w:p>
    <w:p w:rsidR="000A592B" w:rsidRPr="0094006F" w:rsidRDefault="000A592B" w:rsidP="000A592B">
      <w:pPr>
        <w:widowControl w:val="0"/>
        <w:tabs>
          <w:tab w:val="left" w:pos="709"/>
        </w:tabs>
        <w:spacing w:after="120"/>
        <w:ind w:firstLine="720"/>
        <w:jc w:val="both"/>
        <w:rPr>
          <w:b/>
          <w:bCs/>
          <w:sz w:val="26"/>
          <w:szCs w:val="26"/>
          <w:lang w:val="nl-NL"/>
        </w:rPr>
      </w:pPr>
      <w:r w:rsidRPr="0094006F">
        <w:rPr>
          <w:bCs/>
          <w:sz w:val="28"/>
          <w:szCs w:val="28"/>
          <w:lang w:val="nl-NL"/>
        </w:rPr>
        <w:t xml:space="preserve"> </w:t>
      </w:r>
    </w:p>
    <w:tbl>
      <w:tblPr>
        <w:tblpPr w:leftFromText="180" w:rightFromText="180" w:vertAnchor="text" w:horzAnchor="margin" w:tblpY="-389"/>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794"/>
        <w:gridCol w:w="1412"/>
        <w:gridCol w:w="1418"/>
      </w:tblGrid>
      <w:tr w:rsidR="005B380F" w:rsidRPr="00B77941" w:rsidTr="005B380F">
        <w:tc>
          <w:tcPr>
            <w:tcW w:w="590" w:type="dxa"/>
            <w:vMerge w:val="restart"/>
            <w:vAlign w:val="center"/>
          </w:tcPr>
          <w:p w:rsidR="005B380F" w:rsidRPr="00B77941" w:rsidRDefault="005B380F" w:rsidP="00B77941">
            <w:pPr>
              <w:tabs>
                <w:tab w:val="left" w:pos="709"/>
              </w:tabs>
              <w:jc w:val="center"/>
              <w:rPr>
                <w:b/>
                <w:bCs/>
                <w:lang w:val="nl-NL"/>
              </w:rPr>
            </w:pPr>
            <w:r w:rsidRPr="00B77941">
              <w:rPr>
                <w:b/>
                <w:bCs/>
                <w:lang w:val="nl-NL"/>
              </w:rPr>
              <w:t>TT</w:t>
            </w:r>
          </w:p>
        </w:tc>
        <w:tc>
          <w:tcPr>
            <w:tcW w:w="5794" w:type="dxa"/>
            <w:vMerge w:val="restart"/>
            <w:vAlign w:val="center"/>
          </w:tcPr>
          <w:p w:rsidR="005B380F" w:rsidRPr="00B77941" w:rsidRDefault="005B380F" w:rsidP="00B77941">
            <w:pPr>
              <w:tabs>
                <w:tab w:val="left" w:pos="709"/>
              </w:tabs>
              <w:jc w:val="center"/>
              <w:rPr>
                <w:b/>
                <w:bCs/>
                <w:lang w:val="nl-NL"/>
              </w:rPr>
            </w:pPr>
            <w:r w:rsidRPr="00B77941">
              <w:rPr>
                <w:b/>
                <w:bCs/>
                <w:lang w:val="nl-NL"/>
              </w:rPr>
              <w:t>Nội dung kiểm tra</w:t>
            </w:r>
          </w:p>
        </w:tc>
        <w:tc>
          <w:tcPr>
            <w:tcW w:w="2830" w:type="dxa"/>
            <w:gridSpan w:val="2"/>
            <w:vAlign w:val="center"/>
          </w:tcPr>
          <w:p w:rsidR="005B380F" w:rsidRPr="00B77941" w:rsidRDefault="005B380F" w:rsidP="00B77941">
            <w:pPr>
              <w:tabs>
                <w:tab w:val="left" w:pos="709"/>
              </w:tabs>
              <w:jc w:val="center"/>
              <w:rPr>
                <w:b/>
                <w:bCs/>
                <w:lang w:val="nl-NL"/>
              </w:rPr>
            </w:pPr>
            <w:r w:rsidRPr="00B77941">
              <w:rPr>
                <w:b/>
                <w:bCs/>
                <w:lang w:val="nl-NL"/>
              </w:rPr>
              <w:t>Kết quả thẩm định</w:t>
            </w:r>
          </w:p>
        </w:tc>
      </w:tr>
      <w:tr w:rsidR="005B380F" w:rsidRPr="00B77941" w:rsidTr="005B380F">
        <w:tc>
          <w:tcPr>
            <w:tcW w:w="590" w:type="dxa"/>
            <w:vMerge/>
            <w:vAlign w:val="center"/>
          </w:tcPr>
          <w:p w:rsidR="005B380F" w:rsidRPr="00B77941" w:rsidRDefault="005B380F" w:rsidP="00B77941">
            <w:pPr>
              <w:tabs>
                <w:tab w:val="left" w:pos="709"/>
              </w:tabs>
              <w:jc w:val="center"/>
              <w:rPr>
                <w:b/>
                <w:bCs/>
                <w:lang w:val="nl-NL"/>
              </w:rPr>
            </w:pPr>
          </w:p>
        </w:tc>
        <w:tc>
          <w:tcPr>
            <w:tcW w:w="5794" w:type="dxa"/>
            <w:vMerge/>
            <w:vAlign w:val="center"/>
          </w:tcPr>
          <w:p w:rsidR="005B380F" w:rsidRPr="00B77941" w:rsidRDefault="005B380F" w:rsidP="00B77941">
            <w:pPr>
              <w:tabs>
                <w:tab w:val="left" w:pos="709"/>
              </w:tabs>
              <w:rPr>
                <w:b/>
                <w:bCs/>
                <w:lang w:val="nl-NL"/>
              </w:rPr>
            </w:pPr>
          </w:p>
        </w:tc>
        <w:tc>
          <w:tcPr>
            <w:tcW w:w="1412" w:type="dxa"/>
            <w:vAlign w:val="center"/>
          </w:tcPr>
          <w:p w:rsidR="005B380F" w:rsidRPr="00B77941" w:rsidRDefault="005B380F" w:rsidP="00B77941">
            <w:pPr>
              <w:tabs>
                <w:tab w:val="left" w:pos="709"/>
              </w:tabs>
              <w:jc w:val="center"/>
              <w:rPr>
                <w:b/>
                <w:bCs/>
                <w:lang w:val="nl-NL"/>
              </w:rPr>
            </w:pPr>
            <w:r w:rsidRPr="00B77941">
              <w:rPr>
                <w:b/>
                <w:bCs/>
                <w:lang w:val="nl-NL"/>
              </w:rPr>
              <w:t>Có</w:t>
            </w:r>
          </w:p>
        </w:tc>
        <w:tc>
          <w:tcPr>
            <w:tcW w:w="1418" w:type="dxa"/>
            <w:vAlign w:val="center"/>
          </w:tcPr>
          <w:p w:rsidR="005B380F" w:rsidRPr="00B77941" w:rsidRDefault="005B380F" w:rsidP="00B77941">
            <w:pPr>
              <w:tabs>
                <w:tab w:val="left" w:pos="709"/>
              </w:tabs>
              <w:jc w:val="center"/>
              <w:rPr>
                <w:b/>
                <w:bCs/>
                <w:lang w:val="nl-NL"/>
              </w:rPr>
            </w:pPr>
            <w:r w:rsidRPr="00B77941">
              <w:rPr>
                <w:b/>
                <w:bCs/>
                <w:lang w:val="nl-NL"/>
              </w:rPr>
              <w:t>Không có</w:t>
            </w:r>
          </w:p>
        </w:tc>
      </w:tr>
      <w:tr w:rsidR="005B380F" w:rsidRPr="00B77941" w:rsidTr="005B380F">
        <w:tc>
          <w:tcPr>
            <w:tcW w:w="590" w:type="dxa"/>
            <w:tcBorders>
              <w:bottom w:val="single" w:sz="4" w:space="0" w:color="auto"/>
            </w:tcBorders>
            <w:vAlign w:val="center"/>
          </w:tcPr>
          <w:p w:rsidR="005B380F" w:rsidRPr="00B77941" w:rsidRDefault="005B380F" w:rsidP="00B77941">
            <w:pPr>
              <w:tabs>
                <w:tab w:val="left" w:pos="709"/>
              </w:tabs>
              <w:jc w:val="center"/>
              <w:rPr>
                <w:bCs/>
                <w:i/>
                <w:lang w:val="nl-NL"/>
              </w:rPr>
            </w:pPr>
          </w:p>
        </w:tc>
        <w:tc>
          <w:tcPr>
            <w:tcW w:w="5794" w:type="dxa"/>
            <w:tcBorders>
              <w:bottom w:val="single" w:sz="4" w:space="0" w:color="auto"/>
            </w:tcBorders>
          </w:tcPr>
          <w:p w:rsidR="005B380F" w:rsidRPr="00B77941" w:rsidRDefault="005B380F" w:rsidP="00B77941">
            <w:pPr>
              <w:tabs>
                <w:tab w:val="left" w:pos="500"/>
              </w:tabs>
              <w:jc w:val="center"/>
              <w:rPr>
                <w:bCs/>
                <w:i/>
                <w:lang w:val="nl-NL"/>
              </w:rPr>
            </w:pPr>
            <w:r w:rsidRPr="00B77941">
              <w:rPr>
                <w:bCs/>
                <w:i/>
                <w:lang w:val="nl-NL"/>
              </w:rPr>
              <w:t>(1)</w:t>
            </w:r>
          </w:p>
        </w:tc>
        <w:tc>
          <w:tcPr>
            <w:tcW w:w="1412" w:type="dxa"/>
            <w:tcBorders>
              <w:bottom w:val="single" w:sz="4" w:space="0" w:color="auto"/>
            </w:tcBorders>
          </w:tcPr>
          <w:p w:rsidR="005B380F" w:rsidRPr="00B77941" w:rsidRDefault="005B380F" w:rsidP="00B77941">
            <w:pPr>
              <w:tabs>
                <w:tab w:val="left" w:pos="709"/>
              </w:tabs>
              <w:jc w:val="center"/>
              <w:rPr>
                <w:bCs/>
                <w:i/>
                <w:lang w:val="nl-NL"/>
              </w:rPr>
            </w:pPr>
            <w:r w:rsidRPr="00B77941">
              <w:rPr>
                <w:bCs/>
                <w:i/>
                <w:lang w:val="nl-NL"/>
              </w:rPr>
              <w:t>(2)</w:t>
            </w:r>
          </w:p>
        </w:tc>
        <w:tc>
          <w:tcPr>
            <w:tcW w:w="1418" w:type="dxa"/>
            <w:tcBorders>
              <w:bottom w:val="single" w:sz="4" w:space="0" w:color="auto"/>
            </w:tcBorders>
          </w:tcPr>
          <w:p w:rsidR="005B380F" w:rsidRPr="00B77941" w:rsidRDefault="005B380F" w:rsidP="00B77941">
            <w:pPr>
              <w:tabs>
                <w:tab w:val="left" w:pos="709"/>
              </w:tabs>
              <w:jc w:val="center"/>
              <w:rPr>
                <w:bCs/>
                <w:i/>
                <w:lang w:val="nl-NL"/>
              </w:rPr>
            </w:pPr>
            <w:r w:rsidRPr="00B77941">
              <w:rPr>
                <w:bCs/>
                <w:i/>
                <w:lang w:val="nl-NL"/>
              </w:rPr>
              <w:t>(3)</w:t>
            </w:r>
          </w:p>
        </w:tc>
      </w:tr>
      <w:tr w:rsidR="005B380F" w:rsidRPr="00B77941" w:rsidTr="00B77941">
        <w:trPr>
          <w:trHeight w:val="984"/>
        </w:trPr>
        <w:tc>
          <w:tcPr>
            <w:tcW w:w="590" w:type="dxa"/>
            <w:tcBorders>
              <w:bottom w:val="single" w:sz="4" w:space="0" w:color="auto"/>
            </w:tcBorders>
            <w:vAlign w:val="center"/>
          </w:tcPr>
          <w:p w:rsidR="005B380F" w:rsidRPr="00B77941" w:rsidRDefault="005B380F" w:rsidP="00B77941">
            <w:pPr>
              <w:tabs>
                <w:tab w:val="left" w:pos="709"/>
              </w:tabs>
              <w:jc w:val="center"/>
              <w:rPr>
                <w:bCs/>
                <w:lang w:val="nl-NL"/>
              </w:rPr>
            </w:pPr>
            <w:r w:rsidRPr="00B77941">
              <w:rPr>
                <w:bCs/>
                <w:lang w:val="nl-NL"/>
              </w:rPr>
              <w:t>1</w:t>
            </w:r>
          </w:p>
        </w:tc>
        <w:tc>
          <w:tcPr>
            <w:tcW w:w="5794" w:type="dxa"/>
            <w:tcBorders>
              <w:bottom w:val="single" w:sz="4" w:space="0" w:color="auto"/>
            </w:tcBorders>
          </w:tcPr>
          <w:p w:rsidR="005B380F" w:rsidRPr="00B77941" w:rsidRDefault="009E79B0" w:rsidP="00B77941">
            <w:pPr>
              <w:jc w:val="both"/>
              <w:rPr>
                <w:bCs/>
                <w:spacing w:val="-12"/>
                <w:lang w:val="nl-NL"/>
              </w:rPr>
            </w:pPr>
            <w:r w:rsidRPr="00B77941">
              <w:t>Kế hoạch số 37/KH-UBND ngày 28/02/2023 của UBND tỉnh Bắc Giang kế hoạch phòng, chống  dịch bệnh gia súc, gia cầm và thủy sản năm 2023</w:t>
            </w:r>
          </w:p>
        </w:tc>
        <w:tc>
          <w:tcPr>
            <w:tcW w:w="1412" w:type="dxa"/>
            <w:tcBorders>
              <w:bottom w:val="single" w:sz="4" w:space="0" w:color="auto"/>
            </w:tcBorders>
          </w:tcPr>
          <w:p w:rsidR="005B380F" w:rsidRPr="00B77941" w:rsidRDefault="005B380F" w:rsidP="00B77941">
            <w:pPr>
              <w:tabs>
                <w:tab w:val="left" w:pos="709"/>
              </w:tabs>
              <w:jc w:val="center"/>
              <w:rPr>
                <w:bCs/>
                <w:lang w:val="nl-NL"/>
              </w:rPr>
            </w:pPr>
          </w:p>
          <w:p w:rsidR="005B380F" w:rsidRPr="00B77941" w:rsidRDefault="005B380F" w:rsidP="00B77941">
            <w:pPr>
              <w:tabs>
                <w:tab w:val="left" w:pos="709"/>
              </w:tabs>
              <w:jc w:val="center"/>
              <w:rPr>
                <w:bCs/>
                <w:lang w:val="nl-NL"/>
              </w:rPr>
            </w:pPr>
          </w:p>
          <w:p w:rsidR="005B380F" w:rsidRPr="00B77941" w:rsidRDefault="005B380F" w:rsidP="00B77941">
            <w:pPr>
              <w:tabs>
                <w:tab w:val="left" w:pos="709"/>
              </w:tabs>
              <w:jc w:val="center"/>
              <w:rPr>
                <w:bCs/>
                <w:lang w:val="nl-NL"/>
              </w:rPr>
            </w:pPr>
            <w:r w:rsidRPr="00B77941">
              <w:rPr>
                <w:bCs/>
                <w:lang w:val="nl-NL"/>
              </w:rPr>
              <w:t>x</w:t>
            </w:r>
          </w:p>
        </w:tc>
        <w:tc>
          <w:tcPr>
            <w:tcW w:w="1418" w:type="dxa"/>
            <w:tcBorders>
              <w:bottom w:val="single" w:sz="4" w:space="0" w:color="auto"/>
            </w:tcBorders>
          </w:tcPr>
          <w:p w:rsidR="005B380F" w:rsidRPr="00B77941" w:rsidRDefault="005B380F" w:rsidP="00B77941">
            <w:pPr>
              <w:tabs>
                <w:tab w:val="left" w:pos="709"/>
              </w:tabs>
              <w:jc w:val="center"/>
              <w:rPr>
                <w:bCs/>
                <w:lang w:val="nl-NL"/>
              </w:rPr>
            </w:pPr>
          </w:p>
        </w:tc>
      </w:tr>
      <w:tr w:rsidR="005B380F" w:rsidRPr="00B77941" w:rsidTr="005B380F">
        <w:tc>
          <w:tcPr>
            <w:tcW w:w="590" w:type="dxa"/>
            <w:tcBorders>
              <w:bottom w:val="single" w:sz="4" w:space="0" w:color="auto"/>
            </w:tcBorders>
            <w:vAlign w:val="center"/>
          </w:tcPr>
          <w:p w:rsidR="005B380F" w:rsidRPr="00B77941" w:rsidRDefault="00B77941" w:rsidP="00B77941">
            <w:pPr>
              <w:tabs>
                <w:tab w:val="left" w:pos="709"/>
              </w:tabs>
              <w:jc w:val="center"/>
              <w:rPr>
                <w:bCs/>
                <w:lang w:val="nl-NL"/>
              </w:rPr>
            </w:pPr>
            <w:r w:rsidRPr="00B77941">
              <w:rPr>
                <w:bCs/>
                <w:lang w:val="nl-NL"/>
              </w:rPr>
              <w:t>2</w:t>
            </w:r>
          </w:p>
        </w:tc>
        <w:tc>
          <w:tcPr>
            <w:tcW w:w="5794" w:type="dxa"/>
            <w:tcBorders>
              <w:bottom w:val="single" w:sz="4" w:space="0" w:color="auto"/>
            </w:tcBorders>
            <w:vAlign w:val="center"/>
          </w:tcPr>
          <w:p w:rsidR="005B380F" w:rsidRPr="00B77941" w:rsidRDefault="005B380F" w:rsidP="00B77941">
            <w:pPr>
              <w:jc w:val="both"/>
              <w:rPr>
                <w:bCs/>
                <w:spacing w:val="-10"/>
                <w:lang w:val="nl-NL"/>
              </w:rPr>
            </w:pPr>
            <w:r w:rsidRPr="00B77941">
              <w:rPr>
                <w:spacing w:val="-10"/>
                <w:lang w:val="nl-NL"/>
              </w:rPr>
              <w:t>Quyết định số 3/QĐ-SNN ngày 6/01/2023 của Sở Nông nghiệp và PTNT về việc giao dự toán thu, chi NSNN năm 2023</w:t>
            </w:r>
          </w:p>
        </w:tc>
        <w:tc>
          <w:tcPr>
            <w:tcW w:w="1412" w:type="dxa"/>
            <w:tcBorders>
              <w:bottom w:val="single" w:sz="4" w:space="0" w:color="auto"/>
            </w:tcBorders>
            <w:vAlign w:val="center"/>
          </w:tcPr>
          <w:p w:rsidR="005B380F" w:rsidRPr="00B77941" w:rsidRDefault="005B380F" w:rsidP="00B77941">
            <w:pPr>
              <w:tabs>
                <w:tab w:val="left" w:pos="709"/>
              </w:tabs>
              <w:jc w:val="center"/>
              <w:rPr>
                <w:bCs/>
                <w:lang w:val="nl-NL"/>
              </w:rPr>
            </w:pPr>
          </w:p>
          <w:p w:rsidR="005B380F" w:rsidRPr="00B77941" w:rsidRDefault="005B380F" w:rsidP="00B77941">
            <w:pPr>
              <w:jc w:val="center"/>
              <w:rPr>
                <w:lang w:val="nl-NL"/>
              </w:rPr>
            </w:pPr>
            <w:r w:rsidRPr="00B77941">
              <w:rPr>
                <w:lang w:val="nl-NL"/>
              </w:rPr>
              <w:t>x</w:t>
            </w:r>
          </w:p>
          <w:p w:rsidR="005B380F" w:rsidRPr="00B77941" w:rsidRDefault="005B380F" w:rsidP="00B77941">
            <w:pPr>
              <w:jc w:val="center"/>
              <w:rPr>
                <w:lang w:val="nl-NL"/>
              </w:rPr>
            </w:pPr>
          </w:p>
        </w:tc>
        <w:tc>
          <w:tcPr>
            <w:tcW w:w="1418" w:type="dxa"/>
            <w:tcBorders>
              <w:bottom w:val="single" w:sz="4" w:space="0" w:color="auto"/>
            </w:tcBorders>
            <w:vAlign w:val="center"/>
          </w:tcPr>
          <w:p w:rsidR="005B380F" w:rsidRPr="00B77941" w:rsidRDefault="005B380F" w:rsidP="00B77941">
            <w:pPr>
              <w:tabs>
                <w:tab w:val="left" w:pos="709"/>
              </w:tabs>
              <w:jc w:val="both"/>
              <w:rPr>
                <w:bCs/>
                <w:lang w:val="nl-NL"/>
              </w:rPr>
            </w:pPr>
          </w:p>
        </w:tc>
      </w:tr>
      <w:tr w:rsidR="005B380F" w:rsidRPr="00B77941" w:rsidTr="00B77941">
        <w:trPr>
          <w:trHeight w:val="1563"/>
        </w:trPr>
        <w:tc>
          <w:tcPr>
            <w:tcW w:w="590"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center"/>
              <w:rPr>
                <w:bCs/>
                <w:lang w:val="nl-NL"/>
              </w:rPr>
            </w:pPr>
            <w:r w:rsidRPr="00B77941">
              <w:rPr>
                <w:bCs/>
                <w:lang w:val="nl-NL"/>
              </w:rPr>
              <w:t>5</w:t>
            </w:r>
          </w:p>
        </w:tc>
        <w:tc>
          <w:tcPr>
            <w:tcW w:w="5794"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jc w:val="both"/>
              <w:rPr>
                <w:bCs/>
                <w:spacing w:val="-12"/>
              </w:rPr>
            </w:pPr>
            <w:r w:rsidRPr="00B77941">
              <w:rPr>
                <w:spacing w:val="-12"/>
                <w:lang w:val="nl-NL"/>
              </w:rPr>
              <w:t xml:space="preserve">Quyết định </w:t>
            </w:r>
            <w:r w:rsidR="00B77941" w:rsidRPr="00B77941">
              <w:t xml:space="preserve"> số 123/QĐ-UBND ngày 19/4/2023 về việc phê duyệt dự toán mua sắm vắc xin, hóa chất phòng, chống dịch bệnh gia súc, gia cầm theo Kế hoạch số 37/KH-UBND ngày 28/02/2023 của UBND tỉnh cho Chi cục Chăn nuôi và Thú y năm 2023</w:t>
            </w:r>
          </w:p>
        </w:tc>
        <w:tc>
          <w:tcPr>
            <w:tcW w:w="1412"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center"/>
              <w:rPr>
                <w:bCs/>
                <w:lang w:val="nl-NL"/>
              </w:rPr>
            </w:pPr>
            <w:r w:rsidRPr="00B77941">
              <w:rPr>
                <w:bCs/>
                <w:lang w:val="nl-NL"/>
              </w:rPr>
              <w:t>x</w:t>
            </w:r>
          </w:p>
        </w:tc>
        <w:tc>
          <w:tcPr>
            <w:tcW w:w="1418"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both"/>
              <w:rPr>
                <w:bCs/>
                <w:lang w:val="nl-NL"/>
              </w:rPr>
            </w:pPr>
          </w:p>
        </w:tc>
      </w:tr>
      <w:tr w:rsidR="005B380F" w:rsidRPr="00B77941" w:rsidTr="00B77941">
        <w:trPr>
          <w:trHeight w:val="1117"/>
        </w:trPr>
        <w:tc>
          <w:tcPr>
            <w:tcW w:w="590"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center"/>
              <w:rPr>
                <w:bCs/>
                <w:lang w:val="nl-NL"/>
              </w:rPr>
            </w:pPr>
            <w:r w:rsidRPr="00B77941">
              <w:rPr>
                <w:bCs/>
                <w:lang w:val="nl-NL"/>
              </w:rPr>
              <w:t>6</w:t>
            </w:r>
          </w:p>
        </w:tc>
        <w:tc>
          <w:tcPr>
            <w:tcW w:w="5794" w:type="dxa"/>
            <w:tcBorders>
              <w:top w:val="single" w:sz="4" w:space="0" w:color="auto"/>
              <w:left w:val="single" w:sz="4" w:space="0" w:color="auto"/>
              <w:bottom w:val="single" w:sz="4" w:space="0" w:color="auto"/>
              <w:right w:val="single" w:sz="4" w:space="0" w:color="auto"/>
            </w:tcBorders>
            <w:vAlign w:val="center"/>
          </w:tcPr>
          <w:p w:rsidR="005B380F" w:rsidRPr="00B77941" w:rsidRDefault="00B77941" w:rsidP="00B77941">
            <w:pPr>
              <w:jc w:val="both"/>
              <w:rPr>
                <w:lang w:val="nl-NL"/>
              </w:rPr>
            </w:pPr>
            <w:r w:rsidRPr="00B77941">
              <w:t>Công văn số 1279/STC-QLG ngày 19/5/2023 của</w:t>
            </w:r>
            <w:r w:rsidRPr="00B77941">
              <w:rPr>
                <w:lang w:val="nl-NL"/>
              </w:rPr>
              <w:t xml:space="preserve"> Sở Tài chính tỉnh Bắc Giang về việc trả lời kết quả thẩm định giá vắc xin, hóa chất phòng, chống dịch bệnh gia súc, gia cầm; </w:t>
            </w:r>
          </w:p>
        </w:tc>
        <w:tc>
          <w:tcPr>
            <w:tcW w:w="1412"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center"/>
              <w:rPr>
                <w:bCs/>
                <w:lang w:val="nl-NL"/>
              </w:rPr>
            </w:pPr>
          </w:p>
          <w:p w:rsidR="005B380F" w:rsidRPr="00B77941" w:rsidRDefault="005B380F" w:rsidP="00B77941">
            <w:pPr>
              <w:tabs>
                <w:tab w:val="left" w:pos="709"/>
              </w:tabs>
              <w:jc w:val="center"/>
              <w:rPr>
                <w:bCs/>
                <w:lang w:val="nl-NL"/>
              </w:rPr>
            </w:pPr>
            <w:r w:rsidRPr="00B77941">
              <w:rPr>
                <w:bCs/>
                <w:lang w:val="nl-NL"/>
              </w:rPr>
              <w:t>x</w:t>
            </w:r>
          </w:p>
        </w:tc>
        <w:tc>
          <w:tcPr>
            <w:tcW w:w="1418"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both"/>
              <w:rPr>
                <w:bCs/>
                <w:lang w:val="nl-NL"/>
              </w:rPr>
            </w:pPr>
          </w:p>
        </w:tc>
      </w:tr>
      <w:tr w:rsidR="005B380F" w:rsidRPr="00B77941" w:rsidTr="00B77941">
        <w:trPr>
          <w:trHeight w:val="1261"/>
        </w:trPr>
        <w:tc>
          <w:tcPr>
            <w:tcW w:w="590"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center"/>
              <w:rPr>
                <w:bCs/>
                <w:lang w:val="nl-NL"/>
              </w:rPr>
            </w:pPr>
            <w:r w:rsidRPr="00B77941">
              <w:rPr>
                <w:bCs/>
                <w:lang w:val="nl-NL"/>
              </w:rPr>
              <w:t>7</w:t>
            </w:r>
          </w:p>
        </w:tc>
        <w:tc>
          <w:tcPr>
            <w:tcW w:w="5794" w:type="dxa"/>
            <w:tcBorders>
              <w:top w:val="single" w:sz="4" w:space="0" w:color="auto"/>
              <w:left w:val="single" w:sz="4" w:space="0" w:color="auto"/>
              <w:bottom w:val="single" w:sz="4" w:space="0" w:color="auto"/>
              <w:right w:val="single" w:sz="4" w:space="0" w:color="auto"/>
            </w:tcBorders>
            <w:vAlign w:val="center"/>
          </w:tcPr>
          <w:p w:rsidR="005B380F" w:rsidRPr="00B77941" w:rsidRDefault="00B77941" w:rsidP="00B77941">
            <w:pPr>
              <w:jc w:val="both"/>
            </w:pPr>
            <w:r w:rsidRPr="00B77941">
              <w:rPr>
                <w:color w:val="000000" w:themeColor="text1"/>
                <w:lang w:val="nl-NL"/>
              </w:rPr>
              <w:t>Tờ trình số 09/TTr-CNTY ngày 25/5/2023 của Chi cục Chăn nuôi và Thú y về việc đề nghị phê duyệt kế hoạch lựa chọn nhà thầu gói thầu mua vắcxin, hoá chất phòng, chống dịch gia súc, gia cầm</w:t>
            </w:r>
            <w:r w:rsidRPr="00B77941">
              <w:t xml:space="preserve"> năm 2023.</w:t>
            </w:r>
          </w:p>
        </w:tc>
        <w:tc>
          <w:tcPr>
            <w:tcW w:w="1412"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center"/>
              <w:rPr>
                <w:bCs/>
                <w:lang w:val="nl-NL"/>
              </w:rPr>
            </w:pPr>
            <w:r w:rsidRPr="00B77941">
              <w:rPr>
                <w:bCs/>
                <w:lang w:val="nl-NL"/>
              </w:rPr>
              <w:t>x</w:t>
            </w:r>
          </w:p>
        </w:tc>
        <w:tc>
          <w:tcPr>
            <w:tcW w:w="1418" w:type="dxa"/>
            <w:tcBorders>
              <w:top w:val="single" w:sz="4" w:space="0" w:color="auto"/>
              <w:left w:val="single" w:sz="4" w:space="0" w:color="auto"/>
              <w:bottom w:val="single" w:sz="4" w:space="0" w:color="auto"/>
              <w:right w:val="single" w:sz="4" w:space="0" w:color="auto"/>
            </w:tcBorders>
            <w:vAlign w:val="center"/>
          </w:tcPr>
          <w:p w:rsidR="005B380F" w:rsidRPr="00B77941" w:rsidRDefault="005B380F" w:rsidP="00B77941">
            <w:pPr>
              <w:tabs>
                <w:tab w:val="left" w:pos="709"/>
              </w:tabs>
              <w:jc w:val="both"/>
              <w:rPr>
                <w:bCs/>
                <w:lang w:val="nl-NL"/>
              </w:rPr>
            </w:pPr>
          </w:p>
        </w:tc>
      </w:tr>
    </w:tbl>
    <w:p w:rsidR="000A592B" w:rsidRPr="0094006F" w:rsidRDefault="000A592B" w:rsidP="000A592B">
      <w:pPr>
        <w:widowControl w:val="0"/>
        <w:spacing w:after="120"/>
        <w:ind w:firstLine="567"/>
        <w:jc w:val="both"/>
        <w:rPr>
          <w:bCs/>
          <w:sz w:val="28"/>
          <w:szCs w:val="28"/>
          <w:lang w:val="nl-NL"/>
        </w:rPr>
      </w:pPr>
      <w:r w:rsidRPr="0094006F">
        <w:rPr>
          <w:bCs/>
          <w:sz w:val="28"/>
          <w:szCs w:val="28"/>
          <w:lang w:val="nl-NL"/>
        </w:rPr>
        <w:t>b) Ý kiến thẩm định về căn cứ pháp lý: Căn cứ các văn bản và cơ sở pháp lý của chủ đầu tư cung cấp, Phòng Kế hoạch – Tài chính Sở xem xét thấy đủ điều kiện và cơ sở pháp lý để thẩm định và phê duyệt kế hoạch lựa chọn nhà thầu gói thầu theo quy định.</w:t>
      </w:r>
    </w:p>
    <w:p w:rsidR="000A592B" w:rsidRPr="0094006F" w:rsidRDefault="000A592B" w:rsidP="000A592B">
      <w:pPr>
        <w:widowControl w:val="0"/>
        <w:tabs>
          <w:tab w:val="left" w:pos="709"/>
        </w:tabs>
        <w:spacing w:after="120"/>
        <w:ind w:firstLine="567"/>
        <w:jc w:val="both"/>
        <w:rPr>
          <w:b/>
          <w:bCs/>
          <w:sz w:val="28"/>
          <w:szCs w:val="28"/>
          <w:lang w:val="nl-NL"/>
        </w:rPr>
      </w:pPr>
      <w:r w:rsidRPr="0094006F">
        <w:rPr>
          <w:b/>
          <w:bCs/>
          <w:sz w:val="28"/>
          <w:szCs w:val="28"/>
          <w:lang w:val="nl-NL"/>
        </w:rPr>
        <w:t>2. Phân chia gói thầu</w:t>
      </w:r>
    </w:p>
    <w:p w:rsidR="000A592B" w:rsidRPr="0094006F" w:rsidRDefault="000A592B" w:rsidP="000A592B">
      <w:pPr>
        <w:spacing w:after="120"/>
        <w:jc w:val="both"/>
        <w:rPr>
          <w:bCs/>
          <w:sz w:val="28"/>
          <w:szCs w:val="28"/>
          <w:lang w:val="nl-NL"/>
        </w:rPr>
      </w:pPr>
      <w:r w:rsidRPr="0094006F">
        <w:rPr>
          <w:bCs/>
          <w:sz w:val="28"/>
          <w:szCs w:val="28"/>
          <w:lang w:val="nl-NL"/>
        </w:rPr>
        <w:tab/>
        <w:t>C</w:t>
      </w:r>
      <w:r w:rsidRPr="0094006F">
        <w:rPr>
          <w:sz w:val="28"/>
          <w:szCs w:val="28"/>
          <w:lang w:val="vi-VN"/>
        </w:rPr>
        <w:t xml:space="preserve">ăn cứ theo tính chất </w:t>
      </w:r>
      <w:r w:rsidRPr="0094006F">
        <w:rPr>
          <w:sz w:val="28"/>
          <w:szCs w:val="28"/>
        </w:rPr>
        <w:t>quy trình kỹ thuật</w:t>
      </w:r>
      <w:r w:rsidRPr="0094006F">
        <w:rPr>
          <w:sz w:val="28"/>
          <w:szCs w:val="28"/>
          <w:lang w:val="vi-VN"/>
        </w:rPr>
        <w:t>, trình tự thực hiện</w:t>
      </w:r>
      <w:r w:rsidRPr="0094006F">
        <w:rPr>
          <w:sz w:val="28"/>
          <w:szCs w:val="28"/>
          <w:lang w:val="nl-NL"/>
        </w:rPr>
        <w:t xml:space="preserve">, </w:t>
      </w:r>
      <w:r w:rsidRPr="0094006F">
        <w:rPr>
          <w:bCs/>
          <w:sz w:val="28"/>
          <w:szCs w:val="28"/>
          <w:lang w:val="nl-NL"/>
        </w:rPr>
        <w:t>Phòng Kế hoạch – Tài chính Sở nhất trí với việc</w:t>
      </w:r>
      <w:r w:rsidRPr="0094006F">
        <w:rPr>
          <w:sz w:val="28"/>
          <w:szCs w:val="28"/>
          <w:lang w:val="vi-VN"/>
        </w:rPr>
        <w:t xml:space="preserve"> phân chia </w:t>
      </w:r>
      <w:r w:rsidRPr="0094006F">
        <w:rPr>
          <w:sz w:val="28"/>
          <w:szCs w:val="28"/>
          <w:lang w:val="nl-NL"/>
        </w:rPr>
        <w:t>các nội dung đề nghị thành 0</w:t>
      </w:r>
      <w:r w:rsidR="00B77941">
        <w:rPr>
          <w:sz w:val="28"/>
          <w:szCs w:val="28"/>
          <w:lang w:val="nl-NL"/>
        </w:rPr>
        <w:t>5</w:t>
      </w:r>
      <w:r w:rsidRPr="0094006F">
        <w:rPr>
          <w:sz w:val="28"/>
          <w:szCs w:val="28"/>
          <w:lang w:val="nl-NL"/>
        </w:rPr>
        <w:t xml:space="preserve"> </w:t>
      </w:r>
      <w:r w:rsidRPr="0094006F">
        <w:rPr>
          <w:sz w:val="28"/>
          <w:szCs w:val="28"/>
          <w:lang w:val="vi-VN"/>
        </w:rPr>
        <w:t>gói thầu</w:t>
      </w:r>
      <w:r w:rsidRPr="0094006F">
        <w:rPr>
          <w:sz w:val="28"/>
          <w:szCs w:val="28"/>
          <w:lang w:val="nl-NL"/>
        </w:rPr>
        <w:t>,</w:t>
      </w:r>
      <w:r w:rsidRPr="0094006F">
        <w:rPr>
          <w:sz w:val="28"/>
          <w:szCs w:val="28"/>
          <w:lang w:val="vi-VN"/>
        </w:rPr>
        <w:t xml:space="preserve"> </w:t>
      </w:r>
      <w:r w:rsidRPr="0094006F">
        <w:rPr>
          <w:sz w:val="28"/>
          <w:szCs w:val="28"/>
          <w:lang w:val="nl-NL"/>
        </w:rPr>
        <w:t xml:space="preserve">đảm bảo </w:t>
      </w:r>
      <w:r w:rsidRPr="0094006F">
        <w:rPr>
          <w:sz w:val="28"/>
          <w:szCs w:val="28"/>
          <w:lang w:val="vi-VN"/>
        </w:rPr>
        <w:t>tính đồng bộ và quy mô gói thầu hợp lý.</w:t>
      </w:r>
    </w:p>
    <w:p w:rsidR="000A592B" w:rsidRPr="0094006F" w:rsidRDefault="000A592B" w:rsidP="000A592B">
      <w:pPr>
        <w:widowControl w:val="0"/>
        <w:spacing w:after="120"/>
        <w:ind w:firstLine="567"/>
        <w:jc w:val="both"/>
        <w:rPr>
          <w:b/>
          <w:bCs/>
          <w:sz w:val="28"/>
          <w:szCs w:val="28"/>
          <w:lang w:val="nl-NL"/>
        </w:rPr>
      </w:pPr>
      <w:r w:rsidRPr="0094006F">
        <w:rPr>
          <w:b/>
          <w:bCs/>
          <w:sz w:val="28"/>
          <w:szCs w:val="28"/>
          <w:lang w:val="nl-NL"/>
        </w:rPr>
        <w:t>3. Nội dung tờ trình phê duyệt kế hoạch lựa chọn nhà thầu</w:t>
      </w:r>
    </w:p>
    <w:p w:rsidR="000A592B" w:rsidRPr="0094006F" w:rsidRDefault="000A592B" w:rsidP="000A592B">
      <w:pPr>
        <w:widowControl w:val="0"/>
        <w:spacing w:after="120"/>
        <w:ind w:firstLine="567"/>
        <w:jc w:val="both"/>
        <w:rPr>
          <w:bCs/>
          <w:sz w:val="28"/>
          <w:szCs w:val="28"/>
          <w:lang w:val="nl-NL"/>
        </w:rPr>
      </w:pPr>
      <w:r w:rsidRPr="0094006F">
        <w:rPr>
          <w:bCs/>
          <w:sz w:val="28"/>
          <w:szCs w:val="28"/>
          <w:lang w:val="nl-NL"/>
        </w:rPr>
        <w:t>a) Phần công việc không thuộc kế hoạch lựa chọn nhà thầu:</w:t>
      </w:r>
    </w:p>
    <w:p w:rsidR="000A592B" w:rsidRPr="0094006F" w:rsidRDefault="000A592B" w:rsidP="000A592B">
      <w:pPr>
        <w:widowControl w:val="0"/>
        <w:spacing w:after="120"/>
        <w:ind w:firstLine="567"/>
        <w:jc w:val="both"/>
        <w:rPr>
          <w:bCs/>
          <w:sz w:val="28"/>
          <w:szCs w:val="28"/>
          <w:lang w:val="nl-NL"/>
        </w:rPr>
      </w:pPr>
      <w:r w:rsidRPr="0094006F">
        <w:rPr>
          <w:bCs/>
          <w:sz w:val="28"/>
          <w:szCs w:val="28"/>
          <w:lang w:val="nl-NL"/>
        </w:rPr>
        <w:t>- P</w:t>
      </w:r>
      <w:r w:rsidRPr="0094006F">
        <w:rPr>
          <w:bCs/>
          <w:sz w:val="28"/>
          <w:szCs w:val="28"/>
          <w:lang w:val="vi-VN"/>
        </w:rPr>
        <w:t>hần công việc đã</w:t>
      </w:r>
      <w:r w:rsidRPr="0094006F">
        <w:rPr>
          <w:bCs/>
          <w:sz w:val="28"/>
          <w:szCs w:val="28"/>
          <w:lang w:val="nl-NL"/>
        </w:rPr>
        <w:t xml:space="preserve"> </w:t>
      </w:r>
      <w:r w:rsidRPr="0094006F">
        <w:rPr>
          <w:bCs/>
          <w:sz w:val="28"/>
          <w:szCs w:val="28"/>
          <w:lang w:val="vi-VN"/>
        </w:rPr>
        <w:t>thực hiện</w:t>
      </w:r>
      <w:r w:rsidRPr="0094006F">
        <w:rPr>
          <w:bCs/>
          <w:sz w:val="28"/>
          <w:szCs w:val="28"/>
          <w:lang w:val="nl-NL"/>
        </w:rPr>
        <w:t>: Không có (Phù hợp).</w:t>
      </w:r>
    </w:p>
    <w:p w:rsidR="000A592B" w:rsidRPr="0094006F" w:rsidRDefault="000A592B" w:rsidP="000A592B">
      <w:pPr>
        <w:widowControl w:val="0"/>
        <w:spacing w:after="120"/>
        <w:ind w:firstLine="567"/>
        <w:jc w:val="both"/>
        <w:rPr>
          <w:bCs/>
          <w:sz w:val="28"/>
          <w:szCs w:val="28"/>
          <w:lang w:val="nl-NL"/>
        </w:rPr>
      </w:pPr>
      <w:r w:rsidRPr="0094006F">
        <w:rPr>
          <w:bCs/>
          <w:sz w:val="28"/>
          <w:szCs w:val="28"/>
          <w:lang w:val="nl-NL"/>
        </w:rPr>
        <w:t>- P</w:t>
      </w:r>
      <w:r w:rsidRPr="0094006F">
        <w:rPr>
          <w:bCs/>
          <w:sz w:val="28"/>
          <w:szCs w:val="28"/>
          <w:lang w:val="vi-VN"/>
        </w:rPr>
        <w:t>hần công việc</w:t>
      </w:r>
      <w:r w:rsidRPr="0094006F">
        <w:rPr>
          <w:bCs/>
          <w:sz w:val="28"/>
          <w:szCs w:val="28"/>
          <w:lang w:val="nl-NL"/>
        </w:rPr>
        <w:t xml:space="preserve"> </w:t>
      </w:r>
      <w:r w:rsidRPr="0094006F">
        <w:rPr>
          <w:bCs/>
          <w:sz w:val="28"/>
          <w:szCs w:val="28"/>
          <w:lang w:val="vi-VN"/>
        </w:rPr>
        <w:t xml:space="preserve">không áp dụng được một trong các hình thức lựa chọn nhà </w:t>
      </w:r>
      <w:r w:rsidRPr="0094006F">
        <w:rPr>
          <w:bCs/>
          <w:sz w:val="28"/>
          <w:szCs w:val="28"/>
          <w:lang w:val="vi-VN"/>
        </w:rPr>
        <w:lastRenderedPageBreak/>
        <w:t>thầu</w:t>
      </w:r>
      <w:r w:rsidRPr="0094006F">
        <w:rPr>
          <w:bCs/>
          <w:sz w:val="28"/>
          <w:szCs w:val="28"/>
          <w:lang w:val="nl-NL"/>
        </w:rPr>
        <w:t xml:space="preserve">: </w:t>
      </w:r>
      <w:r w:rsidR="00B77941">
        <w:rPr>
          <w:bCs/>
          <w:sz w:val="28"/>
          <w:szCs w:val="28"/>
          <w:lang w:val="nl-NL"/>
        </w:rPr>
        <w:t>39.575.000</w:t>
      </w:r>
      <w:r w:rsidRPr="0094006F">
        <w:rPr>
          <w:bCs/>
          <w:sz w:val="28"/>
          <w:szCs w:val="28"/>
          <w:lang w:val="nl-NL"/>
        </w:rPr>
        <w:t xml:space="preserve"> (Phù hợp).</w:t>
      </w:r>
    </w:p>
    <w:p w:rsidR="000A592B" w:rsidRPr="0094006F" w:rsidRDefault="000A592B" w:rsidP="000A592B">
      <w:pPr>
        <w:widowControl w:val="0"/>
        <w:spacing w:after="120"/>
        <w:ind w:firstLine="567"/>
        <w:jc w:val="both"/>
        <w:rPr>
          <w:bCs/>
          <w:sz w:val="28"/>
          <w:szCs w:val="28"/>
          <w:lang w:val="nl-NL"/>
        </w:rPr>
      </w:pPr>
      <w:r w:rsidRPr="0094006F">
        <w:rPr>
          <w:bCs/>
          <w:sz w:val="28"/>
          <w:szCs w:val="28"/>
          <w:lang w:val="nl-NL"/>
        </w:rPr>
        <w:t>b) Phần công việc thuộc kế hoạch lựa chọn nhà thầu:</w:t>
      </w:r>
    </w:p>
    <w:p w:rsidR="000A592B" w:rsidRPr="000F7221" w:rsidRDefault="000A592B" w:rsidP="000A592B">
      <w:pPr>
        <w:widowControl w:val="0"/>
        <w:tabs>
          <w:tab w:val="left" w:pos="709"/>
        </w:tabs>
        <w:spacing w:line="276" w:lineRule="auto"/>
        <w:ind w:firstLine="567"/>
        <w:jc w:val="right"/>
        <w:rPr>
          <w:b/>
          <w:bCs/>
          <w:sz w:val="26"/>
          <w:szCs w:val="26"/>
          <w:lang w:val="nl-NL"/>
        </w:rPr>
      </w:pPr>
      <w:r w:rsidRPr="000F7221">
        <w:rPr>
          <w:b/>
          <w:bCs/>
          <w:sz w:val="26"/>
          <w:szCs w:val="26"/>
          <w:lang w:val="nl-NL"/>
        </w:rPr>
        <w:t>Bảng số 2</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786"/>
        <w:gridCol w:w="1701"/>
        <w:gridCol w:w="2018"/>
      </w:tblGrid>
      <w:tr w:rsidR="000A592B" w:rsidRPr="000F7221" w:rsidTr="005B380F">
        <w:tc>
          <w:tcPr>
            <w:tcW w:w="9072" w:type="dxa"/>
            <w:gridSpan w:val="4"/>
            <w:tcBorders>
              <w:top w:val="nil"/>
              <w:left w:val="nil"/>
              <w:bottom w:val="single" w:sz="4" w:space="0" w:color="auto"/>
              <w:right w:val="nil"/>
            </w:tcBorders>
          </w:tcPr>
          <w:p w:rsidR="000A592B" w:rsidRPr="000F7221" w:rsidRDefault="000A592B" w:rsidP="00B40B2F">
            <w:pPr>
              <w:widowControl w:val="0"/>
              <w:spacing w:line="276" w:lineRule="auto"/>
              <w:jc w:val="center"/>
              <w:rPr>
                <w:b/>
                <w:sz w:val="26"/>
                <w:szCs w:val="26"/>
                <w:lang w:val="nl-NL"/>
              </w:rPr>
            </w:pPr>
            <w:r w:rsidRPr="000F7221">
              <w:rPr>
                <w:b/>
                <w:sz w:val="26"/>
                <w:szCs w:val="26"/>
                <w:lang w:val="nl-NL"/>
              </w:rPr>
              <w:t>TỔNG HỢP KẾT QUẢ THẨM ĐỊNH NỘI DUNG</w:t>
            </w:r>
          </w:p>
          <w:p w:rsidR="000A592B" w:rsidRPr="000F7221" w:rsidRDefault="000A592B" w:rsidP="00B40B2F">
            <w:pPr>
              <w:widowControl w:val="0"/>
              <w:spacing w:line="276" w:lineRule="auto"/>
              <w:jc w:val="center"/>
              <w:rPr>
                <w:b/>
                <w:sz w:val="26"/>
                <w:szCs w:val="26"/>
                <w:lang w:val="nl-NL"/>
              </w:rPr>
            </w:pPr>
            <w:r w:rsidRPr="000F7221">
              <w:rPr>
                <w:b/>
                <w:sz w:val="26"/>
                <w:szCs w:val="26"/>
                <w:lang w:val="nl-NL"/>
              </w:rPr>
              <w:t xml:space="preserve">KẾ HOẠCH LỰA CHỌN NHÀ THẦU </w:t>
            </w:r>
          </w:p>
        </w:tc>
      </w:tr>
      <w:tr w:rsidR="000A592B" w:rsidRPr="000F7221" w:rsidTr="005B380F">
        <w:tc>
          <w:tcPr>
            <w:tcW w:w="567" w:type="dxa"/>
            <w:vMerge w:val="restart"/>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rPr>
                <w:b/>
                <w:sz w:val="26"/>
                <w:szCs w:val="26"/>
                <w:lang w:val="nl-NL"/>
              </w:rPr>
            </w:pPr>
            <w:r w:rsidRPr="00862E61">
              <w:rPr>
                <w:b/>
                <w:sz w:val="26"/>
                <w:szCs w:val="26"/>
                <w:lang w:val="nl-NL"/>
              </w:rPr>
              <w:t>TT</w:t>
            </w:r>
          </w:p>
        </w:tc>
        <w:tc>
          <w:tcPr>
            <w:tcW w:w="4786" w:type="dxa"/>
            <w:vMerge w:val="restart"/>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jc w:val="center"/>
              <w:rPr>
                <w:b/>
                <w:sz w:val="26"/>
                <w:szCs w:val="26"/>
                <w:lang w:val="nl-NL"/>
              </w:rPr>
            </w:pPr>
            <w:r w:rsidRPr="00862E61">
              <w:rPr>
                <w:b/>
                <w:sz w:val="26"/>
                <w:szCs w:val="26"/>
                <w:lang w:val="nl-NL"/>
              </w:rPr>
              <w:t>Nội dung thẩm định</w:t>
            </w:r>
          </w:p>
          <w:p w:rsidR="000A592B" w:rsidRPr="00862E61" w:rsidRDefault="000A592B" w:rsidP="00B40B2F">
            <w:pPr>
              <w:widowControl w:val="0"/>
              <w:spacing w:line="276" w:lineRule="auto"/>
              <w:jc w:val="center"/>
              <w:rPr>
                <w:sz w:val="26"/>
                <w:szCs w:val="26"/>
                <w:lang w:val="nl-NL"/>
              </w:rPr>
            </w:pPr>
            <w:r w:rsidRPr="00862E61">
              <w:rPr>
                <w:sz w:val="26"/>
                <w:szCs w:val="26"/>
                <w:lang w:val="nl-NL"/>
              </w:rPr>
              <w:t>(1)</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jc w:val="center"/>
              <w:rPr>
                <w:b/>
                <w:sz w:val="26"/>
                <w:szCs w:val="26"/>
                <w:lang w:val="nl-NL"/>
              </w:rPr>
            </w:pPr>
            <w:r w:rsidRPr="00862E61">
              <w:rPr>
                <w:b/>
                <w:sz w:val="26"/>
                <w:szCs w:val="26"/>
                <w:lang w:val="nl-NL"/>
              </w:rPr>
              <w:t>Kết quả thẩm định</w:t>
            </w:r>
          </w:p>
        </w:tc>
      </w:tr>
      <w:tr w:rsidR="000A592B" w:rsidRPr="000F7221" w:rsidTr="005B380F">
        <w:trPr>
          <w:trHeight w:val="1098"/>
        </w:trPr>
        <w:tc>
          <w:tcPr>
            <w:tcW w:w="567" w:type="dxa"/>
            <w:vMerge/>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rPr>
                <w:b/>
                <w:sz w:val="26"/>
                <w:szCs w:val="26"/>
                <w:lang w:val="nl-NL"/>
              </w:rPr>
            </w:pPr>
          </w:p>
        </w:tc>
        <w:tc>
          <w:tcPr>
            <w:tcW w:w="4786" w:type="dxa"/>
            <w:vMerge/>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jc w:val="center"/>
              <w:rPr>
                <w:b/>
                <w:sz w:val="26"/>
                <w:szCs w:val="26"/>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jc w:val="center"/>
              <w:rPr>
                <w:b/>
                <w:sz w:val="26"/>
                <w:szCs w:val="26"/>
                <w:lang w:val="nl-NL"/>
              </w:rPr>
            </w:pPr>
            <w:r w:rsidRPr="00862E61">
              <w:rPr>
                <w:b/>
                <w:sz w:val="26"/>
                <w:szCs w:val="26"/>
                <w:lang w:val="nl-NL"/>
              </w:rPr>
              <w:t>Tuân thủ,  phù hợp</w:t>
            </w:r>
          </w:p>
          <w:p w:rsidR="000A592B" w:rsidRPr="00862E61" w:rsidRDefault="000A592B" w:rsidP="00B40B2F">
            <w:pPr>
              <w:widowControl w:val="0"/>
              <w:spacing w:line="276" w:lineRule="auto"/>
              <w:jc w:val="center"/>
              <w:rPr>
                <w:sz w:val="26"/>
                <w:szCs w:val="26"/>
                <w:lang w:val="nl-NL"/>
              </w:rPr>
            </w:pPr>
            <w:r w:rsidRPr="00862E61">
              <w:rPr>
                <w:sz w:val="26"/>
                <w:szCs w:val="26"/>
                <w:lang w:val="nl-NL"/>
              </w:rPr>
              <w:t>(2)</w:t>
            </w:r>
          </w:p>
        </w:tc>
        <w:tc>
          <w:tcPr>
            <w:tcW w:w="2018" w:type="dxa"/>
            <w:tcBorders>
              <w:top w:val="single" w:sz="4" w:space="0" w:color="auto"/>
              <w:left w:val="single" w:sz="4" w:space="0" w:color="auto"/>
              <w:bottom w:val="single" w:sz="4" w:space="0" w:color="auto"/>
              <w:right w:val="single" w:sz="4" w:space="0" w:color="auto"/>
            </w:tcBorders>
            <w:vAlign w:val="center"/>
          </w:tcPr>
          <w:p w:rsidR="000A592B" w:rsidRPr="00862E61" w:rsidRDefault="000A592B" w:rsidP="00B40B2F">
            <w:pPr>
              <w:widowControl w:val="0"/>
              <w:spacing w:line="276" w:lineRule="auto"/>
              <w:jc w:val="center"/>
              <w:rPr>
                <w:b/>
                <w:sz w:val="26"/>
                <w:szCs w:val="26"/>
                <w:lang w:val="nl-NL"/>
              </w:rPr>
            </w:pPr>
            <w:r w:rsidRPr="00862E61">
              <w:rPr>
                <w:b/>
                <w:sz w:val="26"/>
                <w:szCs w:val="26"/>
                <w:lang w:val="nl-NL"/>
              </w:rPr>
              <w:t>Không tuân thủ hoặc không phù hợp</w:t>
            </w:r>
          </w:p>
          <w:p w:rsidR="000A592B" w:rsidRPr="00862E61" w:rsidRDefault="000A592B" w:rsidP="00B40B2F">
            <w:pPr>
              <w:widowControl w:val="0"/>
              <w:spacing w:line="276" w:lineRule="auto"/>
              <w:jc w:val="center"/>
              <w:rPr>
                <w:sz w:val="26"/>
                <w:szCs w:val="26"/>
                <w:lang w:val="nl-NL"/>
              </w:rPr>
            </w:pPr>
            <w:r w:rsidRPr="00862E61">
              <w:rPr>
                <w:sz w:val="26"/>
                <w:szCs w:val="26"/>
                <w:lang w:val="nl-NL"/>
              </w:rPr>
              <w:t>(3)</w:t>
            </w:r>
          </w:p>
        </w:tc>
      </w:tr>
      <w:tr w:rsidR="000A592B" w:rsidRPr="000F7221" w:rsidTr="005B380F">
        <w:tc>
          <w:tcPr>
            <w:tcW w:w="567"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1</w:t>
            </w:r>
          </w:p>
        </w:tc>
        <w:tc>
          <w:tcPr>
            <w:tcW w:w="4786" w:type="dxa"/>
            <w:tcBorders>
              <w:top w:val="single" w:sz="4" w:space="0" w:color="auto"/>
            </w:tcBorders>
          </w:tcPr>
          <w:p w:rsidR="000A592B" w:rsidRPr="00862E61" w:rsidRDefault="000A592B" w:rsidP="00B77941">
            <w:pPr>
              <w:widowControl w:val="0"/>
              <w:spacing w:line="276" w:lineRule="auto"/>
              <w:jc w:val="both"/>
              <w:rPr>
                <w:sz w:val="26"/>
                <w:szCs w:val="26"/>
                <w:lang w:val="nl-NL"/>
              </w:rPr>
            </w:pPr>
            <w:r w:rsidRPr="00862E61">
              <w:rPr>
                <w:sz w:val="26"/>
                <w:szCs w:val="26"/>
                <w:lang w:val="vi-VN"/>
              </w:rPr>
              <w:t>Tên gói thầu</w:t>
            </w:r>
            <w:r w:rsidRPr="00862E61">
              <w:rPr>
                <w:sz w:val="26"/>
                <w:szCs w:val="26"/>
              </w:rPr>
              <w:t xml:space="preserve"> số 1</w:t>
            </w:r>
            <w:r w:rsidRPr="00862E61">
              <w:rPr>
                <w:sz w:val="26"/>
                <w:szCs w:val="26"/>
                <w:lang w:val="nl-NL"/>
              </w:rPr>
              <w:t xml:space="preserve">: </w:t>
            </w:r>
            <w:r w:rsidR="00B77941" w:rsidRPr="00862E61">
              <w:rPr>
                <w:b/>
                <w:sz w:val="26"/>
                <w:szCs w:val="26"/>
                <w:lang w:val="nl-NL"/>
              </w:rPr>
              <w:t>Vắcxin Cúm gia cầm</w:t>
            </w:r>
          </w:p>
        </w:tc>
        <w:tc>
          <w:tcPr>
            <w:tcW w:w="1701"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Borders>
              <w:top w:val="single" w:sz="4" w:space="0" w:color="auto"/>
            </w:tcBorders>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 xml:space="preserve">Giá </w:t>
            </w:r>
            <w:r w:rsidRPr="00862E61">
              <w:rPr>
                <w:sz w:val="26"/>
                <w:szCs w:val="26"/>
                <w:lang w:val="nl-NL"/>
              </w:rPr>
              <w:t xml:space="preserve">gói thầu: </w:t>
            </w:r>
            <w:r w:rsidR="00B77941" w:rsidRPr="00862E61">
              <w:rPr>
                <w:sz w:val="26"/>
                <w:szCs w:val="26"/>
                <w:lang w:val="nl-NL"/>
              </w:rPr>
              <w:t>172.500.000</w:t>
            </w:r>
            <w:r w:rsidRPr="00862E61">
              <w:rPr>
                <w:sz w:val="26"/>
                <w:szCs w:val="26"/>
                <w:lang w:val="nl-NL"/>
              </w:rPr>
              <w:t xml:space="preserve"> đồng</w:t>
            </w:r>
          </w:p>
        </w:tc>
        <w:tc>
          <w:tcPr>
            <w:tcW w:w="1701" w:type="dxa"/>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862E61">
            <w:pPr>
              <w:widowControl w:val="0"/>
              <w:spacing w:line="276" w:lineRule="auto"/>
              <w:jc w:val="both"/>
              <w:rPr>
                <w:sz w:val="26"/>
                <w:szCs w:val="26"/>
                <w:lang w:val="vi-VN"/>
              </w:rPr>
            </w:pPr>
            <w:r w:rsidRPr="00862E61">
              <w:rPr>
                <w:sz w:val="26"/>
                <w:szCs w:val="26"/>
                <w:lang w:val="nl-NL"/>
              </w:rPr>
              <w:t xml:space="preserve">Nguồn vốn: </w:t>
            </w:r>
            <w:r w:rsidR="00862E61" w:rsidRPr="00862E61">
              <w:rPr>
                <w:sz w:val="26"/>
                <w:szCs w:val="26"/>
                <w:lang w:val="nl-NL"/>
              </w:rPr>
              <w:t>NS tỉnh 143.750.000 đồng và NS huyện 28.750.000 đồng.</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vAlign w:val="center"/>
          </w:tcPr>
          <w:p w:rsidR="000A592B" w:rsidRPr="00862E61" w:rsidRDefault="000A592B" w:rsidP="00B77941">
            <w:pPr>
              <w:widowControl w:val="0"/>
              <w:spacing w:line="276" w:lineRule="auto"/>
              <w:rPr>
                <w:sz w:val="26"/>
                <w:szCs w:val="26"/>
                <w:lang w:val="nl-NL"/>
              </w:rPr>
            </w:pPr>
            <w:r w:rsidRPr="00862E61">
              <w:rPr>
                <w:sz w:val="26"/>
                <w:szCs w:val="26"/>
                <w:lang w:val="vi-VN"/>
              </w:rPr>
              <w:t>Hình thức</w:t>
            </w:r>
            <w:r w:rsidRPr="00862E61">
              <w:rPr>
                <w:sz w:val="26"/>
                <w:szCs w:val="26"/>
                <w:lang w:val="nl-NL"/>
              </w:rPr>
              <w:t xml:space="preserve">: Chào hàng cạnh tranh </w:t>
            </w:r>
            <w:r w:rsidR="00B77941" w:rsidRPr="00862E61">
              <w:rPr>
                <w:sz w:val="26"/>
                <w:szCs w:val="26"/>
                <w:lang w:val="nl-NL"/>
              </w:rPr>
              <w:t>rút gọn</w:t>
            </w:r>
            <w:r w:rsidRPr="00862E61">
              <w:rPr>
                <w:sz w:val="26"/>
                <w:szCs w:val="26"/>
                <w:lang w:val="nl-NL"/>
              </w:rPr>
              <w:t xml:space="preserve"> qua mạng.</w:t>
            </w:r>
          </w:p>
        </w:tc>
        <w:tc>
          <w:tcPr>
            <w:tcW w:w="1701" w:type="dxa"/>
            <w:vAlign w:val="center"/>
          </w:tcPr>
          <w:p w:rsidR="000A592B" w:rsidRPr="00862E61" w:rsidRDefault="000A592B" w:rsidP="00B40B2F">
            <w:pPr>
              <w:widowControl w:val="0"/>
              <w:spacing w:line="276" w:lineRule="auto"/>
              <w:jc w:val="center"/>
              <w:rPr>
                <w:sz w:val="26"/>
                <w:szCs w:val="26"/>
                <w:lang w:val="nl-NL"/>
              </w:rPr>
            </w:pPr>
          </w:p>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Thời gian bắt đầu tổ chức lựa chọn nhà thầu</w:t>
            </w:r>
            <w:r w:rsidRPr="00862E61">
              <w:rPr>
                <w:sz w:val="26"/>
                <w:szCs w:val="26"/>
                <w:lang w:val="nl-NL"/>
              </w:rPr>
              <w:t xml:space="preserve">: tháng </w:t>
            </w:r>
            <w:r w:rsidR="00B77941" w:rsidRPr="00862E61">
              <w:rPr>
                <w:sz w:val="26"/>
                <w:szCs w:val="26"/>
                <w:lang w:val="nl-NL"/>
              </w:rPr>
              <w:t>6</w:t>
            </w:r>
            <w:r w:rsidRPr="00862E61">
              <w:rPr>
                <w:sz w:val="26"/>
                <w:szCs w:val="26"/>
                <w:lang w:val="nl-NL"/>
              </w:rPr>
              <w:t>/2023</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40B2F">
            <w:pPr>
              <w:widowControl w:val="0"/>
              <w:spacing w:line="276" w:lineRule="auto"/>
              <w:jc w:val="both"/>
              <w:rPr>
                <w:sz w:val="26"/>
                <w:szCs w:val="26"/>
                <w:lang w:val="nl-NL"/>
              </w:rPr>
            </w:pPr>
            <w:r w:rsidRPr="00862E61">
              <w:rPr>
                <w:sz w:val="26"/>
                <w:szCs w:val="26"/>
                <w:lang w:val="vi-VN"/>
              </w:rPr>
              <w:t>Loại hợp đồng</w:t>
            </w:r>
            <w:r w:rsidRPr="00862E61">
              <w:rPr>
                <w:sz w:val="26"/>
                <w:szCs w:val="26"/>
                <w:lang w:val="nl-NL"/>
              </w:rPr>
              <w:t>: Trọn gói</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Thời gian thực hiện hợp đồng</w:t>
            </w:r>
            <w:r w:rsidRPr="00862E61">
              <w:rPr>
                <w:sz w:val="26"/>
                <w:szCs w:val="26"/>
                <w:lang w:val="nl-NL"/>
              </w:rPr>
              <w:t xml:space="preserve">: </w:t>
            </w:r>
            <w:r w:rsidR="00B77941" w:rsidRPr="00862E61">
              <w:rPr>
                <w:sz w:val="26"/>
                <w:szCs w:val="26"/>
                <w:lang w:val="nl-NL"/>
              </w:rPr>
              <w:t>15</w:t>
            </w:r>
            <w:r w:rsidRPr="00862E61">
              <w:rPr>
                <w:sz w:val="26"/>
                <w:szCs w:val="26"/>
                <w:lang w:val="nl-NL"/>
              </w:rPr>
              <w:t xml:space="preserve"> ngày kể từ ngày hợp đồng có hiệu lực</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2</w:t>
            </w:r>
          </w:p>
        </w:tc>
        <w:tc>
          <w:tcPr>
            <w:tcW w:w="4786" w:type="dxa"/>
            <w:tcBorders>
              <w:top w:val="single" w:sz="4" w:space="0" w:color="auto"/>
            </w:tcBorders>
          </w:tcPr>
          <w:p w:rsidR="000A592B" w:rsidRPr="00862E61" w:rsidRDefault="000A592B" w:rsidP="00B77941">
            <w:pPr>
              <w:widowControl w:val="0"/>
              <w:spacing w:line="276" w:lineRule="auto"/>
              <w:jc w:val="both"/>
              <w:rPr>
                <w:sz w:val="26"/>
                <w:szCs w:val="26"/>
                <w:lang w:val="nl-NL"/>
              </w:rPr>
            </w:pPr>
            <w:r w:rsidRPr="00862E61">
              <w:rPr>
                <w:sz w:val="26"/>
                <w:szCs w:val="26"/>
                <w:lang w:val="vi-VN"/>
              </w:rPr>
              <w:t>Tên gói thầu</w:t>
            </w:r>
            <w:r w:rsidRPr="00862E61">
              <w:rPr>
                <w:sz w:val="26"/>
                <w:szCs w:val="26"/>
              </w:rPr>
              <w:t xml:space="preserve"> số 2</w:t>
            </w:r>
            <w:r w:rsidRPr="00862E61">
              <w:rPr>
                <w:sz w:val="26"/>
                <w:szCs w:val="26"/>
                <w:lang w:val="nl-NL"/>
              </w:rPr>
              <w:t xml:space="preserve">: </w:t>
            </w:r>
            <w:r w:rsidR="00B77941" w:rsidRPr="00862E61">
              <w:rPr>
                <w:b/>
                <w:sz w:val="26"/>
                <w:szCs w:val="26"/>
                <w:lang w:val="nl-NL"/>
              </w:rPr>
              <w:t>Vắcxin Lở mồm long móng</w:t>
            </w:r>
          </w:p>
        </w:tc>
        <w:tc>
          <w:tcPr>
            <w:tcW w:w="1701"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Borders>
              <w:top w:val="single" w:sz="4" w:space="0" w:color="auto"/>
            </w:tcBorders>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 xml:space="preserve">Giá </w:t>
            </w:r>
            <w:r w:rsidRPr="00862E61">
              <w:rPr>
                <w:sz w:val="26"/>
                <w:szCs w:val="26"/>
                <w:lang w:val="nl-NL"/>
              </w:rPr>
              <w:t xml:space="preserve">gói thầu: </w:t>
            </w:r>
            <w:r w:rsidR="00B77941" w:rsidRPr="00862E61">
              <w:rPr>
                <w:sz w:val="26"/>
                <w:szCs w:val="26"/>
                <w:lang w:val="nl-NL"/>
              </w:rPr>
              <w:t>288.000.000</w:t>
            </w:r>
            <w:r w:rsidRPr="00862E61">
              <w:rPr>
                <w:sz w:val="26"/>
                <w:szCs w:val="26"/>
                <w:lang w:val="nl-NL"/>
              </w:rPr>
              <w:t xml:space="preserve"> đồng</w:t>
            </w:r>
          </w:p>
        </w:tc>
        <w:tc>
          <w:tcPr>
            <w:tcW w:w="1701" w:type="dxa"/>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862E61">
            <w:pPr>
              <w:widowControl w:val="0"/>
              <w:spacing w:line="276" w:lineRule="auto"/>
              <w:jc w:val="both"/>
              <w:rPr>
                <w:sz w:val="26"/>
                <w:szCs w:val="26"/>
                <w:lang w:val="vi-VN"/>
              </w:rPr>
            </w:pPr>
            <w:r w:rsidRPr="00862E61">
              <w:rPr>
                <w:sz w:val="26"/>
                <w:szCs w:val="26"/>
                <w:lang w:val="nl-NL"/>
              </w:rPr>
              <w:t xml:space="preserve">Nguồn vốn: </w:t>
            </w:r>
            <w:r w:rsidR="00862E61" w:rsidRPr="00862E61">
              <w:rPr>
                <w:sz w:val="26"/>
                <w:szCs w:val="26"/>
                <w:lang w:val="nl-NL"/>
              </w:rPr>
              <w:t>NS tỉnh 224.000.000 đồng và NS huyện 64.000.000 đồng.</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vAlign w:val="center"/>
          </w:tcPr>
          <w:p w:rsidR="000A592B" w:rsidRPr="00862E61" w:rsidRDefault="000A592B" w:rsidP="00B40B2F">
            <w:pPr>
              <w:widowControl w:val="0"/>
              <w:spacing w:line="276" w:lineRule="auto"/>
              <w:rPr>
                <w:sz w:val="26"/>
                <w:szCs w:val="26"/>
                <w:lang w:val="nl-NL"/>
              </w:rPr>
            </w:pPr>
            <w:r w:rsidRPr="00862E61">
              <w:rPr>
                <w:sz w:val="26"/>
                <w:szCs w:val="26"/>
                <w:lang w:val="vi-VN"/>
              </w:rPr>
              <w:t>Hình thức</w:t>
            </w:r>
            <w:r w:rsidRPr="00862E61">
              <w:rPr>
                <w:sz w:val="26"/>
                <w:szCs w:val="26"/>
                <w:lang w:val="nl-NL"/>
              </w:rPr>
              <w:t>: Chào hàng cạnh tranh thông thường qua mạng.</w:t>
            </w:r>
          </w:p>
        </w:tc>
        <w:tc>
          <w:tcPr>
            <w:tcW w:w="1701" w:type="dxa"/>
            <w:vAlign w:val="center"/>
          </w:tcPr>
          <w:p w:rsidR="000A592B" w:rsidRPr="00862E61" w:rsidRDefault="000A592B" w:rsidP="00B40B2F">
            <w:pPr>
              <w:widowControl w:val="0"/>
              <w:spacing w:line="276" w:lineRule="auto"/>
              <w:jc w:val="center"/>
              <w:rPr>
                <w:sz w:val="26"/>
                <w:szCs w:val="26"/>
                <w:lang w:val="nl-NL"/>
              </w:rPr>
            </w:pPr>
          </w:p>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Thời gian bắt đầu tổ chức lựa chọn nhà thầu</w:t>
            </w:r>
            <w:r w:rsidRPr="00862E61">
              <w:rPr>
                <w:sz w:val="26"/>
                <w:szCs w:val="26"/>
                <w:lang w:val="nl-NL"/>
              </w:rPr>
              <w:t xml:space="preserve">: tháng </w:t>
            </w:r>
            <w:r w:rsidR="00B77941" w:rsidRPr="00862E61">
              <w:rPr>
                <w:sz w:val="26"/>
                <w:szCs w:val="26"/>
                <w:lang w:val="nl-NL"/>
              </w:rPr>
              <w:t>6</w:t>
            </w:r>
            <w:r w:rsidRPr="00862E61">
              <w:rPr>
                <w:sz w:val="26"/>
                <w:szCs w:val="26"/>
                <w:lang w:val="nl-NL"/>
              </w:rPr>
              <w:t>/2023</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40B2F">
            <w:pPr>
              <w:widowControl w:val="0"/>
              <w:spacing w:line="276" w:lineRule="auto"/>
              <w:jc w:val="both"/>
              <w:rPr>
                <w:sz w:val="26"/>
                <w:szCs w:val="26"/>
                <w:lang w:val="nl-NL"/>
              </w:rPr>
            </w:pPr>
            <w:r w:rsidRPr="00862E61">
              <w:rPr>
                <w:sz w:val="26"/>
                <w:szCs w:val="26"/>
                <w:lang w:val="vi-VN"/>
              </w:rPr>
              <w:t>Loại hợp đồng</w:t>
            </w:r>
            <w:r w:rsidRPr="00862E61">
              <w:rPr>
                <w:sz w:val="26"/>
                <w:szCs w:val="26"/>
                <w:lang w:val="nl-NL"/>
              </w:rPr>
              <w:t>: Trọn gói</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Thời gian thực hiện hợp đồng</w:t>
            </w:r>
            <w:r w:rsidRPr="00862E61">
              <w:rPr>
                <w:sz w:val="26"/>
                <w:szCs w:val="26"/>
                <w:lang w:val="nl-NL"/>
              </w:rPr>
              <w:t xml:space="preserve">: </w:t>
            </w:r>
            <w:r w:rsidR="00B77941" w:rsidRPr="00862E61">
              <w:rPr>
                <w:sz w:val="26"/>
                <w:szCs w:val="26"/>
                <w:lang w:val="nl-NL"/>
              </w:rPr>
              <w:t>15</w:t>
            </w:r>
            <w:r w:rsidRPr="00862E61">
              <w:rPr>
                <w:sz w:val="26"/>
                <w:szCs w:val="26"/>
                <w:lang w:val="nl-NL"/>
              </w:rPr>
              <w:t xml:space="preserve"> ngày kể từ ngày hợp đồng có hiệu lực</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3</w:t>
            </w:r>
          </w:p>
        </w:tc>
        <w:tc>
          <w:tcPr>
            <w:tcW w:w="4786" w:type="dxa"/>
            <w:tcBorders>
              <w:top w:val="single" w:sz="4" w:space="0" w:color="auto"/>
            </w:tcBorders>
          </w:tcPr>
          <w:p w:rsidR="000A592B" w:rsidRPr="00862E61" w:rsidRDefault="000A592B" w:rsidP="00B77941">
            <w:pPr>
              <w:widowControl w:val="0"/>
              <w:spacing w:line="276" w:lineRule="auto"/>
              <w:jc w:val="both"/>
              <w:rPr>
                <w:sz w:val="26"/>
                <w:szCs w:val="26"/>
                <w:lang w:val="nl-NL"/>
              </w:rPr>
            </w:pPr>
            <w:r w:rsidRPr="00862E61">
              <w:rPr>
                <w:sz w:val="26"/>
                <w:szCs w:val="26"/>
                <w:lang w:val="vi-VN"/>
              </w:rPr>
              <w:t>Tên gói thầu</w:t>
            </w:r>
            <w:r w:rsidRPr="00862E61">
              <w:rPr>
                <w:sz w:val="26"/>
                <w:szCs w:val="26"/>
              </w:rPr>
              <w:t xml:space="preserve"> 3</w:t>
            </w:r>
            <w:r w:rsidRPr="00862E61">
              <w:rPr>
                <w:sz w:val="26"/>
                <w:szCs w:val="26"/>
                <w:lang w:val="nl-NL"/>
              </w:rPr>
              <w:t xml:space="preserve">: </w:t>
            </w:r>
            <w:r w:rsidR="00B77941" w:rsidRPr="00862E61">
              <w:rPr>
                <w:b/>
                <w:sz w:val="26"/>
                <w:szCs w:val="26"/>
                <w:lang w:val="nl-NL"/>
              </w:rPr>
              <w:t>Vắcxin Dại</w:t>
            </w:r>
          </w:p>
        </w:tc>
        <w:tc>
          <w:tcPr>
            <w:tcW w:w="1701"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Borders>
              <w:top w:val="single" w:sz="4" w:space="0" w:color="auto"/>
            </w:tcBorders>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 xml:space="preserve">Giá </w:t>
            </w:r>
            <w:r w:rsidRPr="00862E61">
              <w:rPr>
                <w:sz w:val="26"/>
                <w:szCs w:val="26"/>
                <w:lang w:val="nl-NL"/>
              </w:rPr>
              <w:t xml:space="preserve">gói thầu: </w:t>
            </w:r>
            <w:r w:rsidR="00B77941" w:rsidRPr="00862E61">
              <w:rPr>
                <w:sz w:val="26"/>
                <w:szCs w:val="26"/>
                <w:lang w:val="nl-NL"/>
              </w:rPr>
              <w:t>588.800.000</w:t>
            </w:r>
            <w:r w:rsidRPr="00862E61">
              <w:rPr>
                <w:sz w:val="26"/>
                <w:szCs w:val="26"/>
                <w:lang w:val="nl-NL"/>
              </w:rPr>
              <w:t xml:space="preserve"> đồng</w:t>
            </w:r>
          </w:p>
        </w:tc>
        <w:tc>
          <w:tcPr>
            <w:tcW w:w="1701" w:type="dxa"/>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862E61">
            <w:pPr>
              <w:widowControl w:val="0"/>
              <w:spacing w:line="276" w:lineRule="auto"/>
              <w:jc w:val="both"/>
              <w:rPr>
                <w:sz w:val="26"/>
                <w:szCs w:val="26"/>
                <w:lang w:val="vi-VN"/>
              </w:rPr>
            </w:pPr>
            <w:r w:rsidRPr="00862E61">
              <w:rPr>
                <w:sz w:val="26"/>
                <w:szCs w:val="26"/>
                <w:lang w:val="nl-NL"/>
              </w:rPr>
              <w:t xml:space="preserve">Nguồn vốn: </w:t>
            </w:r>
            <w:r w:rsidR="00862E61" w:rsidRPr="00862E61">
              <w:rPr>
                <w:sz w:val="26"/>
                <w:szCs w:val="26"/>
                <w:lang w:val="nl-NL"/>
              </w:rPr>
              <w:t>NS tỉnh 294.400.000 đồng và Đối ứng của người chăn nuôi 294.400.000 đồng.</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vAlign w:val="center"/>
          </w:tcPr>
          <w:p w:rsidR="000A592B" w:rsidRPr="00862E61" w:rsidRDefault="000A592B" w:rsidP="00B40B2F">
            <w:pPr>
              <w:widowControl w:val="0"/>
              <w:spacing w:line="276" w:lineRule="auto"/>
              <w:rPr>
                <w:sz w:val="26"/>
                <w:szCs w:val="26"/>
                <w:lang w:val="nl-NL"/>
              </w:rPr>
            </w:pPr>
            <w:r w:rsidRPr="00862E61">
              <w:rPr>
                <w:sz w:val="26"/>
                <w:szCs w:val="26"/>
                <w:lang w:val="vi-VN"/>
              </w:rPr>
              <w:t>Hình thức</w:t>
            </w:r>
            <w:r w:rsidRPr="00862E61">
              <w:rPr>
                <w:sz w:val="26"/>
                <w:szCs w:val="26"/>
                <w:lang w:val="nl-NL"/>
              </w:rPr>
              <w:t>: Chào hàng cạnh tranh thông thường qua mạng.</w:t>
            </w:r>
          </w:p>
        </w:tc>
        <w:tc>
          <w:tcPr>
            <w:tcW w:w="1701" w:type="dxa"/>
            <w:vAlign w:val="center"/>
          </w:tcPr>
          <w:p w:rsidR="000A592B" w:rsidRPr="00862E61" w:rsidRDefault="000A592B" w:rsidP="00B40B2F">
            <w:pPr>
              <w:widowControl w:val="0"/>
              <w:spacing w:line="276" w:lineRule="auto"/>
              <w:jc w:val="center"/>
              <w:rPr>
                <w:sz w:val="26"/>
                <w:szCs w:val="26"/>
                <w:lang w:val="nl-NL"/>
              </w:rPr>
            </w:pPr>
          </w:p>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Thời gian bắt đầu tổ chức lựa chọn nhà thầu</w:t>
            </w:r>
            <w:r w:rsidR="00B77941" w:rsidRPr="00862E61">
              <w:rPr>
                <w:sz w:val="26"/>
                <w:szCs w:val="26"/>
                <w:lang w:val="nl-NL"/>
              </w:rPr>
              <w:t>: tháng 6</w:t>
            </w:r>
            <w:r w:rsidRPr="00862E61">
              <w:rPr>
                <w:sz w:val="26"/>
                <w:szCs w:val="26"/>
                <w:lang w:val="nl-NL"/>
              </w:rPr>
              <w:t>/2023</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40B2F">
            <w:pPr>
              <w:widowControl w:val="0"/>
              <w:spacing w:line="276" w:lineRule="auto"/>
              <w:jc w:val="both"/>
              <w:rPr>
                <w:sz w:val="26"/>
                <w:szCs w:val="26"/>
                <w:lang w:val="nl-NL"/>
              </w:rPr>
            </w:pPr>
            <w:r w:rsidRPr="00862E61">
              <w:rPr>
                <w:sz w:val="26"/>
                <w:szCs w:val="26"/>
                <w:lang w:val="vi-VN"/>
              </w:rPr>
              <w:t>Loại hợp đồng</w:t>
            </w:r>
            <w:r w:rsidRPr="00862E61">
              <w:rPr>
                <w:sz w:val="26"/>
                <w:szCs w:val="26"/>
                <w:lang w:val="nl-NL"/>
              </w:rPr>
              <w:t>: Trọn gói</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0A592B" w:rsidP="00B40B2F">
            <w:pPr>
              <w:widowControl w:val="0"/>
              <w:spacing w:line="276" w:lineRule="auto"/>
              <w:jc w:val="center"/>
              <w:rPr>
                <w:sz w:val="26"/>
                <w:szCs w:val="26"/>
                <w:lang w:val="nl-NL"/>
              </w:rPr>
            </w:pP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 xml:space="preserve">Thời gian thực </w:t>
            </w:r>
            <w:r w:rsidRPr="00862E61">
              <w:rPr>
                <w:color w:val="000000" w:themeColor="text1"/>
                <w:sz w:val="26"/>
                <w:szCs w:val="26"/>
                <w:lang w:val="vi-VN"/>
              </w:rPr>
              <w:t>hiện hợp đồng</w:t>
            </w:r>
            <w:r w:rsidRPr="00862E61">
              <w:rPr>
                <w:color w:val="000000" w:themeColor="text1"/>
                <w:sz w:val="26"/>
                <w:szCs w:val="26"/>
                <w:lang w:val="nl-NL"/>
              </w:rPr>
              <w:t xml:space="preserve">: </w:t>
            </w:r>
            <w:r w:rsidR="00B77941" w:rsidRPr="00862E61">
              <w:rPr>
                <w:color w:val="000000" w:themeColor="text1"/>
                <w:sz w:val="26"/>
                <w:szCs w:val="26"/>
                <w:lang w:val="nl-NL"/>
              </w:rPr>
              <w:t>15</w:t>
            </w:r>
            <w:r w:rsidRPr="00862E61">
              <w:rPr>
                <w:sz w:val="26"/>
                <w:szCs w:val="26"/>
                <w:lang w:val="nl-NL"/>
              </w:rPr>
              <w:t xml:space="preserve"> ngày kể từ ngày hợp đồng có hiệu lực</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4</w:t>
            </w:r>
          </w:p>
        </w:tc>
        <w:tc>
          <w:tcPr>
            <w:tcW w:w="4786" w:type="dxa"/>
            <w:tcBorders>
              <w:top w:val="single" w:sz="4" w:space="0" w:color="auto"/>
            </w:tcBorders>
          </w:tcPr>
          <w:p w:rsidR="000A592B" w:rsidRPr="00862E61" w:rsidRDefault="000A592B" w:rsidP="00B77941">
            <w:pPr>
              <w:widowControl w:val="0"/>
              <w:spacing w:line="276" w:lineRule="auto"/>
              <w:jc w:val="both"/>
              <w:rPr>
                <w:sz w:val="26"/>
                <w:szCs w:val="26"/>
                <w:lang w:val="nl-NL"/>
              </w:rPr>
            </w:pPr>
            <w:r w:rsidRPr="00862E61">
              <w:rPr>
                <w:sz w:val="26"/>
                <w:szCs w:val="26"/>
                <w:lang w:val="vi-VN"/>
              </w:rPr>
              <w:t>Tên gói thầu</w:t>
            </w:r>
            <w:r w:rsidRPr="00862E61">
              <w:rPr>
                <w:sz w:val="26"/>
                <w:szCs w:val="26"/>
              </w:rPr>
              <w:t xml:space="preserve"> 4</w:t>
            </w:r>
            <w:r w:rsidRPr="00862E61">
              <w:rPr>
                <w:sz w:val="26"/>
                <w:szCs w:val="26"/>
                <w:lang w:val="nl-NL"/>
              </w:rPr>
              <w:t xml:space="preserve">: </w:t>
            </w:r>
            <w:r w:rsidR="00B77941" w:rsidRPr="00862E61">
              <w:rPr>
                <w:rStyle w:val="fontstyle01"/>
                <w:sz w:val="26"/>
                <w:szCs w:val="26"/>
              </w:rPr>
              <w:t>Vắcxin Viêm da nổi cục</w:t>
            </w:r>
          </w:p>
        </w:tc>
        <w:tc>
          <w:tcPr>
            <w:tcW w:w="1701" w:type="dxa"/>
            <w:tcBorders>
              <w:top w:val="single" w:sz="4" w:space="0" w:color="auto"/>
            </w:tcBorders>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Borders>
              <w:top w:val="single" w:sz="4" w:space="0" w:color="auto"/>
            </w:tcBorders>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B77941" w:rsidP="00B40B2F">
            <w:pPr>
              <w:widowControl w:val="0"/>
              <w:spacing w:line="276" w:lineRule="auto"/>
              <w:jc w:val="center"/>
              <w:rPr>
                <w:sz w:val="26"/>
                <w:szCs w:val="26"/>
                <w:lang w:val="nl-NL"/>
              </w:rPr>
            </w:pPr>
            <w:r w:rsidRPr="00862E61">
              <w:rPr>
                <w:sz w:val="26"/>
                <w:szCs w:val="26"/>
                <w:lang w:val="nl-NL"/>
              </w:rPr>
              <w:t>-</w:t>
            </w: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 xml:space="preserve">Giá </w:t>
            </w:r>
            <w:r w:rsidRPr="00862E61">
              <w:rPr>
                <w:sz w:val="26"/>
                <w:szCs w:val="26"/>
                <w:lang w:val="nl-NL"/>
              </w:rPr>
              <w:t xml:space="preserve">gói thầu: </w:t>
            </w:r>
            <w:r w:rsidR="00B77941" w:rsidRPr="00862E61">
              <w:rPr>
                <w:sz w:val="26"/>
                <w:szCs w:val="26"/>
                <w:lang w:val="nl-NL"/>
              </w:rPr>
              <w:t>520.000.000</w:t>
            </w:r>
            <w:r w:rsidRPr="00862E61">
              <w:rPr>
                <w:sz w:val="26"/>
                <w:szCs w:val="26"/>
                <w:lang w:val="nl-NL"/>
              </w:rPr>
              <w:t xml:space="preserve"> đồng</w:t>
            </w:r>
          </w:p>
        </w:tc>
        <w:tc>
          <w:tcPr>
            <w:tcW w:w="1701" w:type="dxa"/>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B77941" w:rsidP="00B40B2F">
            <w:pPr>
              <w:widowControl w:val="0"/>
              <w:spacing w:line="276" w:lineRule="auto"/>
              <w:jc w:val="center"/>
              <w:rPr>
                <w:sz w:val="26"/>
                <w:szCs w:val="26"/>
                <w:lang w:val="nl-NL"/>
              </w:rPr>
            </w:pPr>
            <w:r w:rsidRPr="00862E61">
              <w:rPr>
                <w:sz w:val="26"/>
                <w:szCs w:val="26"/>
                <w:lang w:val="nl-NL"/>
              </w:rPr>
              <w:t>-</w:t>
            </w:r>
          </w:p>
        </w:tc>
        <w:tc>
          <w:tcPr>
            <w:tcW w:w="4786" w:type="dxa"/>
          </w:tcPr>
          <w:p w:rsidR="000A592B" w:rsidRPr="00862E61" w:rsidRDefault="000A592B" w:rsidP="00862E61">
            <w:pPr>
              <w:widowControl w:val="0"/>
              <w:spacing w:line="276" w:lineRule="auto"/>
              <w:jc w:val="both"/>
              <w:rPr>
                <w:sz w:val="26"/>
                <w:szCs w:val="26"/>
                <w:lang w:val="vi-VN"/>
              </w:rPr>
            </w:pPr>
            <w:r w:rsidRPr="00862E61">
              <w:rPr>
                <w:sz w:val="26"/>
                <w:szCs w:val="26"/>
                <w:lang w:val="nl-NL"/>
              </w:rPr>
              <w:t xml:space="preserve">Nguồn vốn: </w:t>
            </w:r>
            <w:r w:rsidR="00862E61" w:rsidRPr="00862E61">
              <w:rPr>
                <w:sz w:val="26"/>
                <w:szCs w:val="26"/>
                <w:lang w:val="nl-NL"/>
              </w:rPr>
              <w:t>NS tỉnh 260.000.000 đồng và NS huyện 260.000.000 đồng.</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B77941" w:rsidP="00B40B2F">
            <w:pPr>
              <w:widowControl w:val="0"/>
              <w:spacing w:line="276" w:lineRule="auto"/>
              <w:jc w:val="center"/>
              <w:rPr>
                <w:sz w:val="26"/>
                <w:szCs w:val="26"/>
                <w:lang w:val="nl-NL"/>
              </w:rPr>
            </w:pPr>
            <w:r w:rsidRPr="00862E61">
              <w:rPr>
                <w:sz w:val="26"/>
                <w:szCs w:val="26"/>
                <w:lang w:val="nl-NL"/>
              </w:rPr>
              <w:t>-</w:t>
            </w:r>
          </w:p>
        </w:tc>
        <w:tc>
          <w:tcPr>
            <w:tcW w:w="4786" w:type="dxa"/>
            <w:vAlign w:val="center"/>
          </w:tcPr>
          <w:p w:rsidR="000A592B" w:rsidRPr="00862E61" w:rsidRDefault="000A592B" w:rsidP="00B40B2F">
            <w:pPr>
              <w:widowControl w:val="0"/>
              <w:spacing w:line="276" w:lineRule="auto"/>
              <w:rPr>
                <w:sz w:val="26"/>
                <w:szCs w:val="26"/>
                <w:lang w:val="nl-NL"/>
              </w:rPr>
            </w:pPr>
            <w:r w:rsidRPr="00862E61">
              <w:rPr>
                <w:sz w:val="26"/>
                <w:szCs w:val="26"/>
                <w:lang w:val="vi-VN"/>
              </w:rPr>
              <w:t>Hình thức</w:t>
            </w:r>
            <w:r w:rsidRPr="00862E61">
              <w:rPr>
                <w:sz w:val="26"/>
                <w:szCs w:val="26"/>
                <w:lang w:val="nl-NL"/>
              </w:rPr>
              <w:t>: Chào hàng cạnh tranh thông thường qua mạng.</w:t>
            </w:r>
          </w:p>
        </w:tc>
        <w:tc>
          <w:tcPr>
            <w:tcW w:w="1701" w:type="dxa"/>
            <w:vAlign w:val="center"/>
          </w:tcPr>
          <w:p w:rsidR="000A592B" w:rsidRPr="00862E61" w:rsidRDefault="000A592B" w:rsidP="00B40B2F">
            <w:pPr>
              <w:widowControl w:val="0"/>
              <w:spacing w:line="276" w:lineRule="auto"/>
              <w:jc w:val="center"/>
              <w:rPr>
                <w:sz w:val="26"/>
                <w:szCs w:val="26"/>
                <w:lang w:val="nl-NL"/>
              </w:rPr>
            </w:pPr>
          </w:p>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B77941" w:rsidP="00B40B2F">
            <w:pPr>
              <w:widowControl w:val="0"/>
              <w:spacing w:line="276" w:lineRule="auto"/>
              <w:jc w:val="center"/>
              <w:rPr>
                <w:sz w:val="26"/>
                <w:szCs w:val="26"/>
                <w:lang w:val="nl-NL"/>
              </w:rPr>
            </w:pPr>
            <w:r w:rsidRPr="00862E61">
              <w:rPr>
                <w:sz w:val="26"/>
                <w:szCs w:val="26"/>
                <w:lang w:val="nl-NL"/>
              </w:rPr>
              <w:t>-</w:t>
            </w:r>
          </w:p>
        </w:tc>
        <w:tc>
          <w:tcPr>
            <w:tcW w:w="4786" w:type="dxa"/>
          </w:tcPr>
          <w:p w:rsidR="000A592B" w:rsidRPr="00862E61" w:rsidRDefault="000A592B" w:rsidP="00B77941">
            <w:pPr>
              <w:widowControl w:val="0"/>
              <w:spacing w:line="276" w:lineRule="auto"/>
              <w:jc w:val="both"/>
              <w:rPr>
                <w:sz w:val="26"/>
                <w:szCs w:val="26"/>
                <w:lang w:val="nl-NL"/>
              </w:rPr>
            </w:pPr>
            <w:r w:rsidRPr="00862E61">
              <w:rPr>
                <w:sz w:val="26"/>
                <w:szCs w:val="26"/>
                <w:lang w:val="vi-VN"/>
              </w:rPr>
              <w:t>Thời gian bắt đầu tổ chức lựa chọn nhà thầu</w:t>
            </w:r>
            <w:r w:rsidRPr="00862E61">
              <w:rPr>
                <w:sz w:val="26"/>
                <w:szCs w:val="26"/>
                <w:lang w:val="nl-NL"/>
              </w:rPr>
              <w:t xml:space="preserve">: tháng </w:t>
            </w:r>
            <w:r w:rsidR="00B77941" w:rsidRPr="00862E61">
              <w:rPr>
                <w:sz w:val="26"/>
                <w:szCs w:val="26"/>
                <w:lang w:val="nl-NL"/>
              </w:rPr>
              <w:t>6</w:t>
            </w:r>
            <w:r w:rsidRPr="00862E61">
              <w:rPr>
                <w:sz w:val="26"/>
                <w:szCs w:val="26"/>
                <w:lang w:val="nl-NL"/>
              </w:rPr>
              <w:t>/2023</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B77941" w:rsidP="00B40B2F">
            <w:pPr>
              <w:widowControl w:val="0"/>
              <w:spacing w:line="276" w:lineRule="auto"/>
              <w:jc w:val="center"/>
              <w:rPr>
                <w:sz w:val="26"/>
                <w:szCs w:val="26"/>
                <w:lang w:val="nl-NL"/>
              </w:rPr>
            </w:pPr>
            <w:r w:rsidRPr="00862E61">
              <w:rPr>
                <w:sz w:val="26"/>
                <w:szCs w:val="26"/>
                <w:lang w:val="nl-NL"/>
              </w:rPr>
              <w:t>-</w:t>
            </w:r>
          </w:p>
        </w:tc>
        <w:tc>
          <w:tcPr>
            <w:tcW w:w="4786" w:type="dxa"/>
          </w:tcPr>
          <w:p w:rsidR="000A592B" w:rsidRPr="00862E61" w:rsidRDefault="000A592B" w:rsidP="00B40B2F">
            <w:pPr>
              <w:widowControl w:val="0"/>
              <w:spacing w:line="276" w:lineRule="auto"/>
              <w:jc w:val="both"/>
              <w:rPr>
                <w:color w:val="000000" w:themeColor="text1"/>
                <w:sz w:val="26"/>
                <w:szCs w:val="26"/>
                <w:lang w:val="nl-NL"/>
              </w:rPr>
            </w:pPr>
            <w:r w:rsidRPr="00862E61">
              <w:rPr>
                <w:color w:val="000000" w:themeColor="text1"/>
                <w:sz w:val="26"/>
                <w:szCs w:val="26"/>
                <w:lang w:val="vi-VN"/>
              </w:rPr>
              <w:t>Loại hợp đồng</w:t>
            </w:r>
            <w:r w:rsidRPr="00862E61">
              <w:rPr>
                <w:color w:val="000000" w:themeColor="text1"/>
                <w:sz w:val="26"/>
                <w:szCs w:val="26"/>
                <w:lang w:val="nl-NL"/>
              </w:rPr>
              <w:t>: Trọn gói</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0A592B" w:rsidRPr="000F7221" w:rsidTr="005B380F">
        <w:tc>
          <w:tcPr>
            <w:tcW w:w="567" w:type="dxa"/>
            <w:vAlign w:val="center"/>
          </w:tcPr>
          <w:p w:rsidR="000A592B" w:rsidRPr="00862E61" w:rsidRDefault="00B77941" w:rsidP="00B40B2F">
            <w:pPr>
              <w:widowControl w:val="0"/>
              <w:spacing w:line="276" w:lineRule="auto"/>
              <w:jc w:val="center"/>
              <w:rPr>
                <w:sz w:val="26"/>
                <w:szCs w:val="26"/>
                <w:lang w:val="nl-NL"/>
              </w:rPr>
            </w:pPr>
            <w:r w:rsidRPr="00862E61">
              <w:rPr>
                <w:sz w:val="26"/>
                <w:szCs w:val="26"/>
                <w:lang w:val="nl-NL"/>
              </w:rPr>
              <w:t>-</w:t>
            </w:r>
          </w:p>
        </w:tc>
        <w:tc>
          <w:tcPr>
            <w:tcW w:w="4786" w:type="dxa"/>
          </w:tcPr>
          <w:p w:rsidR="000A592B" w:rsidRPr="00862E61" w:rsidRDefault="000A592B" w:rsidP="00B77941">
            <w:pPr>
              <w:widowControl w:val="0"/>
              <w:spacing w:line="276" w:lineRule="auto"/>
              <w:jc w:val="both"/>
              <w:rPr>
                <w:color w:val="000000" w:themeColor="text1"/>
                <w:sz w:val="26"/>
                <w:szCs w:val="26"/>
                <w:lang w:val="nl-NL"/>
              </w:rPr>
            </w:pPr>
            <w:r w:rsidRPr="00862E61">
              <w:rPr>
                <w:color w:val="000000" w:themeColor="text1"/>
                <w:sz w:val="26"/>
                <w:szCs w:val="26"/>
                <w:lang w:val="vi-VN"/>
              </w:rPr>
              <w:t>Thời gian thực hiện hợp đồng</w:t>
            </w:r>
            <w:r w:rsidRPr="00862E61">
              <w:rPr>
                <w:color w:val="000000" w:themeColor="text1"/>
                <w:sz w:val="26"/>
                <w:szCs w:val="26"/>
                <w:lang w:val="nl-NL"/>
              </w:rPr>
              <w:t xml:space="preserve">: </w:t>
            </w:r>
            <w:r w:rsidR="00B77941" w:rsidRPr="00862E61">
              <w:rPr>
                <w:color w:val="000000" w:themeColor="text1"/>
                <w:sz w:val="26"/>
                <w:szCs w:val="26"/>
                <w:lang w:val="nl-NL"/>
              </w:rPr>
              <w:t>15</w:t>
            </w:r>
            <w:r w:rsidRPr="00862E61">
              <w:rPr>
                <w:color w:val="000000" w:themeColor="text1"/>
                <w:sz w:val="26"/>
                <w:szCs w:val="26"/>
                <w:lang w:val="nl-NL"/>
              </w:rPr>
              <w:t xml:space="preserve"> ngày kể từ ngày hợp đồng có hiệu lực</w:t>
            </w:r>
          </w:p>
        </w:tc>
        <w:tc>
          <w:tcPr>
            <w:tcW w:w="1701" w:type="dxa"/>
            <w:vAlign w:val="center"/>
          </w:tcPr>
          <w:p w:rsidR="000A592B" w:rsidRPr="00862E61" w:rsidRDefault="000A592B" w:rsidP="00B40B2F">
            <w:pPr>
              <w:widowControl w:val="0"/>
              <w:spacing w:line="276" w:lineRule="auto"/>
              <w:jc w:val="center"/>
              <w:rPr>
                <w:sz w:val="26"/>
                <w:szCs w:val="26"/>
                <w:lang w:val="nl-NL"/>
              </w:rPr>
            </w:pPr>
            <w:r w:rsidRPr="00862E61">
              <w:rPr>
                <w:sz w:val="26"/>
                <w:szCs w:val="26"/>
                <w:lang w:val="nl-NL"/>
              </w:rPr>
              <w:t>X</w:t>
            </w:r>
          </w:p>
        </w:tc>
        <w:tc>
          <w:tcPr>
            <w:tcW w:w="2018" w:type="dxa"/>
          </w:tcPr>
          <w:p w:rsidR="000A592B" w:rsidRPr="00862E61" w:rsidRDefault="000A592B" w:rsidP="00B40B2F">
            <w:pPr>
              <w:widowControl w:val="0"/>
              <w:spacing w:line="276" w:lineRule="auto"/>
              <w:jc w:val="center"/>
              <w:rPr>
                <w:sz w:val="26"/>
                <w:szCs w:val="26"/>
                <w:lang w:val="nl-NL"/>
              </w:rPr>
            </w:pPr>
          </w:p>
        </w:tc>
      </w:tr>
      <w:tr w:rsidR="00B77941" w:rsidRPr="000F7221" w:rsidTr="001F1236">
        <w:tc>
          <w:tcPr>
            <w:tcW w:w="567" w:type="dxa"/>
            <w:tcBorders>
              <w:top w:val="single" w:sz="4" w:space="0" w:color="auto"/>
            </w:tcBorders>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5</w:t>
            </w:r>
          </w:p>
        </w:tc>
        <w:tc>
          <w:tcPr>
            <w:tcW w:w="4786" w:type="dxa"/>
            <w:tcBorders>
              <w:top w:val="single" w:sz="4" w:space="0" w:color="auto"/>
            </w:tcBorders>
          </w:tcPr>
          <w:p w:rsidR="00B77941" w:rsidRPr="00862E61" w:rsidRDefault="00B77941" w:rsidP="00B77941">
            <w:pPr>
              <w:widowControl w:val="0"/>
              <w:spacing w:line="276" w:lineRule="auto"/>
              <w:jc w:val="both"/>
              <w:rPr>
                <w:sz w:val="26"/>
                <w:szCs w:val="26"/>
                <w:lang w:val="nl-NL"/>
              </w:rPr>
            </w:pPr>
            <w:r w:rsidRPr="00862E61">
              <w:rPr>
                <w:sz w:val="26"/>
                <w:szCs w:val="26"/>
                <w:lang w:val="vi-VN"/>
              </w:rPr>
              <w:t>Tên gói thầu</w:t>
            </w:r>
            <w:r w:rsidRPr="00862E61">
              <w:rPr>
                <w:sz w:val="26"/>
                <w:szCs w:val="26"/>
              </w:rPr>
              <w:t xml:space="preserve"> 5</w:t>
            </w:r>
            <w:r w:rsidRPr="00862E61">
              <w:rPr>
                <w:sz w:val="26"/>
                <w:szCs w:val="26"/>
                <w:lang w:val="nl-NL"/>
              </w:rPr>
              <w:t xml:space="preserve">: </w:t>
            </w:r>
            <w:r w:rsidRPr="00862E61">
              <w:rPr>
                <w:rStyle w:val="fontstyle01"/>
                <w:sz w:val="26"/>
                <w:szCs w:val="26"/>
              </w:rPr>
              <w:t>Hoá chất</w:t>
            </w:r>
          </w:p>
        </w:tc>
        <w:tc>
          <w:tcPr>
            <w:tcW w:w="1701" w:type="dxa"/>
            <w:tcBorders>
              <w:top w:val="single" w:sz="4" w:space="0" w:color="auto"/>
            </w:tcBorders>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Borders>
              <w:top w:val="single" w:sz="4" w:space="0" w:color="auto"/>
            </w:tcBorders>
          </w:tcPr>
          <w:p w:rsidR="00B77941" w:rsidRPr="00862E61" w:rsidRDefault="00B77941" w:rsidP="00B77941">
            <w:pPr>
              <w:widowControl w:val="0"/>
              <w:spacing w:line="276" w:lineRule="auto"/>
              <w:jc w:val="center"/>
              <w:rPr>
                <w:sz w:val="26"/>
                <w:szCs w:val="26"/>
                <w:lang w:val="nl-NL"/>
              </w:rPr>
            </w:pPr>
          </w:p>
        </w:tc>
      </w:tr>
      <w:tr w:rsidR="00B77941" w:rsidRPr="000F7221" w:rsidTr="001F1236">
        <w:tc>
          <w:tcPr>
            <w:tcW w:w="567"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w:t>
            </w:r>
          </w:p>
        </w:tc>
        <w:tc>
          <w:tcPr>
            <w:tcW w:w="4786" w:type="dxa"/>
          </w:tcPr>
          <w:p w:rsidR="00B77941" w:rsidRPr="00862E61" w:rsidRDefault="00B77941" w:rsidP="00B77941">
            <w:pPr>
              <w:widowControl w:val="0"/>
              <w:spacing w:line="276" w:lineRule="auto"/>
              <w:jc w:val="both"/>
              <w:rPr>
                <w:sz w:val="26"/>
                <w:szCs w:val="26"/>
                <w:lang w:val="nl-NL"/>
              </w:rPr>
            </w:pPr>
            <w:r w:rsidRPr="00862E61">
              <w:rPr>
                <w:sz w:val="26"/>
                <w:szCs w:val="26"/>
                <w:lang w:val="vi-VN"/>
              </w:rPr>
              <w:t xml:space="preserve">Giá </w:t>
            </w:r>
            <w:r w:rsidRPr="00862E61">
              <w:rPr>
                <w:sz w:val="26"/>
                <w:szCs w:val="26"/>
                <w:lang w:val="nl-NL"/>
              </w:rPr>
              <w:t>gói thầu: 911.760.000 đồng</w:t>
            </w:r>
          </w:p>
        </w:tc>
        <w:tc>
          <w:tcPr>
            <w:tcW w:w="1701" w:type="dxa"/>
          </w:tcPr>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Pr>
          <w:p w:rsidR="00B77941" w:rsidRPr="00862E61" w:rsidRDefault="00B77941" w:rsidP="00B77941">
            <w:pPr>
              <w:widowControl w:val="0"/>
              <w:spacing w:line="276" w:lineRule="auto"/>
              <w:jc w:val="center"/>
              <w:rPr>
                <w:sz w:val="26"/>
                <w:szCs w:val="26"/>
                <w:lang w:val="nl-NL"/>
              </w:rPr>
            </w:pPr>
          </w:p>
        </w:tc>
      </w:tr>
      <w:tr w:rsidR="00B77941" w:rsidRPr="000F7221" w:rsidTr="005B380F">
        <w:tc>
          <w:tcPr>
            <w:tcW w:w="567"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w:t>
            </w:r>
          </w:p>
        </w:tc>
        <w:tc>
          <w:tcPr>
            <w:tcW w:w="4786" w:type="dxa"/>
          </w:tcPr>
          <w:p w:rsidR="00B77941" w:rsidRPr="00862E61" w:rsidRDefault="00B77941" w:rsidP="00862E61">
            <w:pPr>
              <w:widowControl w:val="0"/>
              <w:spacing w:line="276" w:lineRule="auto"/>
              <w:jc w:val="both"/>
              <w:rPr>
                <w:sz w:val="26"/>
                <w:szCs w:val="26"/>
                <w:lang w:val="vi-VN"/>
              </w:rPr>
            </w:pPr>
            <w:r w:rsidRPr="00862E61">
              <w:rPr>
                <w:sz w:val="26"/>
                <w:szCs w:val="26"/>
                <w:lang w:val="nl-NL"/>
              </w:rPr>
              <w:t xml:space="preserve">Nguồn vốn: </w:t>
            </w:r>
            <w:r w:rsidR="00862E61" w:rsidRPr="00862E61">
              <w:rPr>
                <w:sz w:val="26"/>
                <w:szCs w:val="26"/>
                <w:lang w:val="nl-NL"/>
              </w:rPr>
              <w:t>NS tỉnh 754.560.000 đồng và NS huyện 157.200.000 đồng.</w:t>
            </w:r>
          </w:p>
        </w:tc>
        <w:tc>
          <w:tcPr>
            <w:tcW w:w="1701"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Pr>
          <w:p w:rsidR="00B77941" w:rsidRPr="00862E61" w:rsidRDefault="00B77941" w:rsidP="00B77941">
            <w:pPr>
              <w:widowControl w:val="0"/>
              <w:spacing w:line="276" w:lineRule="auto"/>
              <w:jc w:val="center"/>
              <w:rPr>
                <w:sz w:val="26"/>
                <w:szCs w:val="26"/>
                <w:lang w:val="nl-NL"/>
              </w:rPr>
            </w:pPr>
          </w:p>
        </w:tc>
      </w:tr>
      <w:tr w:rsidR="00B77941" w:rsidRPr="000F7221" w:rsidTr="001F1236">
        <w:tc>
          <w:tcPr>
            <w:tcW w:w="567"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w:t>
            </w:r>
          </w:p>
        </w:tc>
        <w:tc>
          <w:tcPr>
            <w:tcW w:w="4786" w:type="dxa"/>
            <w:vAlign w:val="center"/>
          </w:tcPr>
          <w:p w:rsidR="00B77941" w:rsidRPr="00862E61" w:rsidRDefault="00B77941" w:rsidP="00B77941">
            <w:pPr>
              <w:widowControl w:val="0"/>
              <w:spacing w:line="276" w:lineRule="auto"/>
              <w:rPr>
                <w:sz w:val="26"/>
                <w:szCs w:val="26"/>
                <w:lang w:val="nl-NL"/>
              </w:rPr>
            </w:pPr>
            <w:r w:rsidRPr="00862E61">
              <w:rPr>
                <w:sz w:val="26"/>
                <w:szCs w:val="26"/>
                <w:lang w:val="vi-VN"/>
              </w:rPr>
              <w:t>Hình thức</w:t>
            </w:r>
            <w:r w:rsidRPr="00862E61">
              <w:rPr>
                <w:sz w:val="26"/>
                <w:szCs w:val="26"/>
                <w:lang w:val="nl-NL"/>
              </w:rPr>
              <w:t>: Chào hàng cạnh tranh thông thường qua mạng.</w:t>
            </w:r>
          </w:p>
        </w:tc>
        <w:tc>
          <w:tcPr>
            <w:tcW w:w="1701" w:type="dxa"/>
            <w:vAlign w:val="center"/>
          </w:tcPr>
          <w:p w:rsidR="00B77941" w:rsidRPr="00862E61" w:rsidRDefault="00B77941" w:rsidP="00B77941">
            <w:pPr>
              <w:widowControl w:val="0"/>
              <w:spacing w:line="276" w:lineRule="auto"/>
              <w:jc w:val="center"/>
              <w:rPr>
                <w:sz w:val="26"/>
                <w:szCs w:val="26"/>
                <w:lang w:val="nl-NL"/>
              </w:rPr>
            </w:pPr>
          </w:p>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Pr>
          <w:p w:rsidR="00B77941" w:rsidRPr="00862E61" w:rsidRDefault="00B77941" w:rsidP="00B77941">
            <w:pPr>
              <w:widowControl w:val="0"/>
              <w:spacing w:line="276" w:lineRule="auto"/>
              <w:jc w:val="center"/>
              <w:rPr>
                <w:sz w:val="26"/>
                <w:szCs w:val="26"/>
                <w:lang w:val="nl-NL"/>
              </w:rPr>
            </w:pPr>
          </w:p>
        </w:tc>
      </w:tr>
      <w:tr w:rsidR="00B77941" w:rsidRPr="000F7221" w:rsidTr="005B380F">
        <w:tc>
          <w:tcPr>
            <w:tcW w:w="567"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w:t>
            </w:r>
          </w:p>
        </w:tc>
        <w:tc>
          <w:tcPr>
            <w:tcW w:w="4786" w:type="dxa"/>
          </w:tcPr>
          <w:p w:rsidR="00B77941" w:rsidRPr="00862E61" w:rsidRDefault="00B77941" w:rsidP="00B77941">
            <w:pPr>
              <w:widowControl w:val="0"/>
              <w:spacing w:line="276" w:lineRule="auto"/>
              <w:jc w:val="both"/>
              <w:rPr>
                <w:sz w:val="26"/>
                <w:szCs w:val="26"/>
                <w:lang w:val="nl-NL"/>
              </w:rPr>
            </w:pPr>
            <w:r w:rsidRPr="00862E61">
              <w:rPr>
                <w:sz w:val="26"/>
                <w:szCs w:val="26"/>
                <w:lang w:val="vi-VN"/>
              </w:rPr>
              <w:t>Thời gian bắt đầu tổ chức lựa chọn nhà thầu</w:t>
            </w:r>
            <w:r w:rsidRPr="00862E61">
              <w:rPr>
                <w:sz w:val="26"/>
                <w:szCs w:val="26"/>
                <w:lang w:val="nl-NL"/>
              </w:rPr>
              <w:t>: tháng 6/2023</w:t>
            </w:r>
          </w:p>
        </w:tc>
        <w:tc>
          <w:tcPr>
            <w:tcW w:w="1701"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Pr>
          <w:p w:rsidR="00B77941" w:rsidRPr="00862E61" w:rsidRDefault="00B77941" w:rsidP="00B77941">
            <w:pPr>
              <w:widowControl w:val="0"/>
              <w:spacing w:line="276" w:lineRule="auto"/>
              <w:jc w:val="center"/>
              <w:rPr>
                <w:sz w:val="26"/>
                <w:szCs w:val="26"/>
                <w:lang w:val="nl-NL"/>
              </w:rPr>
            </w:pPr>
          </w:p>
        </w:tc>
      </w:tr>
      <w:tr w:rsidR="00B77941" w:rsidRPr="000F7221" w:rsidTr="005B380F">
        <w:tc>
          <w:tcPr>
            <w:tcW w:w="567"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w:t>
            </w:r>
          </w:p>
        </w:tc>
        <w:tc>
          <w:tcPr>
            <w:tcW w:w="4786" w:type="dxa"/>
          </w:tcPr>
          <w:p w:rsidR="00B77941" w:rsidRPr="00862E61" w:rsidRDefault="00B77941" w:rsidP="00B77941">
            <w:pPr>
              <w:widowControl w:val="0"/>
              <w:spacing w:line="276" w:lineRule="auto"/>
              <w:jc w:val="both"/>
              <w:rPr>
                <w:color w:val="000000" w:themeColor="text1"/>
                <w:sz w:val="26"/>
                <w:szCs w:val="26"/>
                <w:lang w:val="nl-NL"/>
              </w:rPr>
            </w:pPr>
            <w:r w:rsidRPr="00862E61">
              <w:rPr>
                <w:color w:val="000000" w:themeColor="text1"/>
                <w:sz w:val="26"/>
                <w:szCs w:val="26"/>
                <w:lang w:val="vi-VN"/>
              </w:rPr>
              <w:t>Loại hợp đồng</w:t>
            </w:r>
            <w:r w:rsidRPr="00862E61">
              <w:rPr>
                <w:color w:val="000000" w:themeColor="text1"/>
                <w:sz w:val="26"/>
                <w:szCs w:val="26"/>
                <w:lang w:val="nl-NL"/>
              </w:rPr>
              <w:t>: Trọn gói</w:t>
            </w:r>
          </w:p>
        </w:tc>
        <w:tc>
          <w:tcPr>
            <w:tcW w:w="1701"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Pr>
          <w:p w:rsidR="00B77941" w:rsidRPr="00862E61" w:rsidRDefault="00B77941" w:rsidP="00B77941">
            <w:pPr>
              <w:widowControl w:val="0"/>
              <w:spacing w:line="276" w:lineRule="auto"/>
              <w:jc w:val="center"/>
              <w:rPr>
                <w:sz w:val="26"/>
                <w:szCs w:val="26"/>
                <w:lang w:val="nl-NL"/>
              </w:rPr>
            </w:pPr>
          </w:p>
        </w:tc>
      </w:tr>
      <w:tr w:rsidR="00B77941" w:rsidRPr="000F7221" w:rsidTr="005B380F">
        <w:tc>
          <w:tcPr>
            <w:tcW w:w="567"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w:t>
            </w:r>
          </w:p>
        </w:tc>
        <w:tc>
          <w:tcPr>
            <w:tcW w:w="4786" w:type="dxa"/>
          </w:tcPr>
          <w:p w:rsidR="00B77941" w:rsidRPr="00862E61" w:rsidRDefault="00B77941" w:rsidP="00B77941">
            <w:pPr>
              <w:widowControl w:val="0"/>
              <w:spacing w:line="276" w:lineRule="auto"/>
              <w:jc w:val="both"/>
              <w:rPr>
                <w:color w:val="000000" w:themeColor="text1"/>
                <w:sz w:val="26"/>
                <w:szCs w:val="26"/>
                <w:lang w:val="nl-NL"/>
              </w:rPr>
            </w:pPr>
            <w:r w:rsidRPr="00862E61">
              <w:rPr>
                <w:color w:val="000000" w:themeColor="text1"/>
                <w:sz w:val="26"/>
                <w:szCs w:val="26"/>
                <w:lang w:val="vi-VN"/>
              </w:rPr>
              <w:t>Thời gian thực hiện hợp đồng</w:t>
            </w:r>
            <w:r w:rsidRPr="00862E61">
              <w:rPr>
                <w:color w:val="000000" w:themeColor="text1"/>
                <w:sz w:val="26"/>
                <w:szCs w:val="26"/>
                <w:lang w:val="nl-NL"/>
              </w:rPr>
              <w:t>: 15 ngày kể từ ngày hợp đồng có hiệu lực</w:t>
            </w:r>
          </w:p>
        </w:tc>
        <w:tc>
          <w:tcPr>
            <w:tcW w:w="1701" w:type="dxa"/>
            <w:vAlign w:val="center"/>
          </w:tcPr>
          <w:p w:rsidR="00B77941" w:rsidRPr="00862E61" w:rsidRDefault="00B77941" w:rsidP="00B77941">
            <w:pPr>
              <w:widowControl w:val="0"/>
              <w:spacing w:line="276" w:lineRule="auto"/>
              <w:jc w:val="center"/>
              <w:rPr>
                <w:sz w:val="26"/>
                <w:szCs w:val="26"/>
                <w:lang w:val="nl-NL"/>
              </w:rPr>
            </w:pPr>
            <w:r w:rsidRPr="00862E61">
              <w:rPr>
                <w:sz w:val="26"/>
                <w:szCs w:val="26"/>
                <w:lang w:val="nl-NL"/>
              </w:rPr>
              <w:t>X</w:t>
            </w:r>
          </w:p>
        </w:tc>
        <w:tc>
          <w:tcPr>
            <w:tcW w:w="2018" w:type="dxa"/>
          </w:tcPr>
          <w:p w:rsidR="00B77941" w:rsidRPr="00862E61" w:rsidRDefault="00B77941" w:rsidP="00B77941">
            <w:pPr>
              <w:widowControl w:val="0"/>
              <w:spacing w:line="276" w:lineRule="auto"/>
              <w:jc w:val="center"/>
              <w:rPr>
                <w:sz w:val="26"/>
                <w:szCs w:val="26"/>
                <w:lang w:val="nl-NL"/>
              </w:rPr>
            </w:pPr>
          </w:p>
        </w:tc>
      </w:tr>
    </w:tbl>
    <w:p w:rsidR="000A592B" w:rsidRPr="000F7221" w:rsidRDefault="000A592B" w:rsidP="000A592B">
      <w:pPr>
        <w:spacing w:after="120"/>
        <w:ind w:firstLine="567"/>
        <w:jc w:val="both"/>
        <w:rPr>
          <w:iCs/>
          <w:sz w:val="26"/>
          <w:szCs w:val="26"/>
          <w:lang w:val="es-ES"/>
        </w:rPr>
      </w:pPr>
    </w:p>
    <w:p w:rsidR="000A592B" w:rsidRPr="0094006F" w:rsidRDefault="000A592B" w:rsidP="000A592B">
      <w:pPr>
        <w:spacing w:after="120"/>
        <w:ind w:firstLine="567"/>
        <w:jc w:val="both"/>
        <w:rPr>
          <w:sz w:val="28"/>
          <w:szCs w:val="28"/>
          <w:lang w:val="es-ES"/>
        </w:rPr>
      </w:pPr>
      <w:r w:rsidRPr="0094006F">
        <w:rPr>
          <w:iCs/>
          <w:sz w:val="28"/>
          <w:szCs w:val="28"/>
          <w:lang w:val="es-ES"/>
        </w:rPr>
        <w:t xml:space="preserve">- Ý kiến thẩm định về nội dung </w:t>
      </w:r>
      <w:r w:rsidRPr="0094006F">
        <w:rPr>
          <w:sz w:val="28"/>
          <w:szCs w:val="28"/>
          <w:lang w:val="es-ES"/>
        </w:rPr>
        <w:t xml:space="preserve">kế hoạch lựa chọn nhà thầu: </w:t>
      </w:r>
    </w:p>
    <w:p w:rsidR="000A592B" w:rsidRPr="0094006F" w:rsidRDefault="000A592B" w:rsidP="000A592B">
      <w:pPr>
        <w:spacing w:after="120"/>
        <w:ind w:firstLine="567"/>
        <w:jc w:val="both"/>
        <w:rPr>
          <w:iCs/>
          <w:sz w:val="28"/>
          <w:szCs w:val="28"/>
          <w:lang w:val="es-ES"/>
        </w:rPr>
      </w:pPr>
      <w:bookmarkStart w:id="1" w:name="_Hlk71215721"/>
      <w:r w:rsidRPr="0094006F">
        <w:rPr>
          <w:sz w:val="28"/>
          <w:szCs w:val="28"/>
          <w:lang w:val="es-ES"/>
        </w:rPr>
        <w:t xml:space="preserve">Căn cứ các tài liệu do chủ đầu tư trình duyệt và kết quả được tổng hợp tại </w:t>
      </w:r>
      <w:r w:rsidRPr="0094006F">
        <w:rPr>
          <w:bCs/>
          <w:sz w:val="28"/>
          <w:szCs w:val="28"/>
          <w:lang w:val="es-ES"/>
        </w:rPr>
        <w:t xml:space="preserve">Bảng số 2;  </w:t>
      </w:r>
      <w:r w:rsidRPr="0094006F">
        <w:rPr>
          <w:iCs/>
          <w:sz w:val="28"/>
          <w:szCs w:val="28"/>
          <w:lang w:val="es-ES"/>
        </w:rPr>
        <w:t xml:space="preserve">căn cứ vào các quy định của pháp luật về đấu thầu, các văn bản pháp luật liên quan, các nội dung yêu cầu, </w:t>
      </w:r>
      <w:r w:rsidRPr="0094006F">
        <w:rPr>
          <w:bCs/>
          <w:sz w:val="28"/>
          <w:szCs w:val="28"/>
          <w:lang w:val="nl-NL"/>
        </w:rPr>
        <w:t xml:space="preserve">Phòng Kế hoạch – Tài chính </w:t>
      </w:r>
      <w:r w:rsidRPr="0094006F">
        <w:rPr>
          <w:sz w:val="28"/>
          <w:szCs w:val="28"/>
          <w:lang w:val="es-ES"/>
        </w:rPr>
        <w:t>nhất trí với các</w:t>
      </w:r>
      <w:r w:rsidRPr="0094006F">
        <w:rPr>
          <w:iCs/>
          <w:sz w:val="28"/>
          <w:szCs w:val="28"/>
          <w:lang w:val="es-ES"/>
        </w:rPr>
        <w:t xml:space="preserve"> nội dung kế hoạch lựa chọn nhà thầu do chủ đầu tư trình duyệt. </w:t>
      </w:r>
    </w:p>
    <w:bookmarkEnd w:id="1"/>
    <w:p w:rsidR="000A592B" w:rsidRPr="0094006F" w:rsidRDefault="000A592B" w:rsidP="000A592B">
      <w:pPr>
        <w:spacing w:after="120"/>
        <w:ind w:firstLine="567"/>
        <w:jc w:val="both"/>
        <w:rPr>
          <w:sz w:val="28"/>
          <w:szCs w:val="28"/>
          <w:lang w:val="vi-VN"/>
        </w:rPr>
      </w:pPr>
      <w:r w:rsidRPr="0094006F">
        <w:rPr>
          <w:b/>
          <w:bCs/>
          <w:sz w:val="28"/>
          <w:szCs w:val="28"/>
          <w:lang w:val="vi-VN"/>
        </w:rPr>
        <w:t>I</w:t>
      </w:r>
      <w:r w:rsidRPr="0094006F">
        <w:rPr>
          <w:b/>
          <w:bCs/>
          <w:sz w:val="28"/>
          <w:szCs w:val="28"/>
          <w:lang w:val="es-ES"/>
        </w:rPr>
        <w:t>II</w:t>
      </w:r>
      <w:r w:rsidRPr="0094006F">
        <w:rPr>
          <w:b/>
          <w:bCs/>
          <w:sz w:val="28"/>
          <w:szCs w:val="28"/>
          <w:lang w:val="vi-VN"/>
        </w:rPr>
        <w:t xml:space="preserve">. NHẬN XÉT VÀ KIẾN NGHỊ </w:t>
      </w:r>
    </w:p>
    <w:p w:rsidR="000A592B" w:rsidRPr="0094006F" w:rsidRDefault="000A592B" w:rsidP="000A592B">
      <w:pPr>
        <w:spacing w:after="120"/>
        <w:ind w:firstLine="567"/>
        <w:jc w:val="both"/>
        <w:rPr>
          <w:b/>
          <w:sz w:val="28"/>
          <w:szCs w:val="28"/>
          <w:lang w:val="vi-VN"/>
        </w:rPr>
      </w:pPr>
      <w:r w:rsidRPr="0094006F">
        <w:rPr>
          <w:b/>
          <w:sz w:val="28"/>
          <w:szCs w:val="28"/>
          <w:lang w:val="vi-VN"/>
        </w:rPr>
        <w:t>1. Nhận xét về nội dung kế hoạch lựa chọn nhà thầu</w:t>
      </w:r>
    </w:p>
    <w:p w:rsidR="000A592B" w:rsidRPr="0094006F" w:rsidRDefault="000A592B" w:rsidP="000A592B">
      <w:pPr>
        <w:spacing w:after="120"/>
        <w:ind w:firstLine="567"/>
        <w:jc w:val="both"/>
        <w:rPr>
          <w:spacing w:val="-8"/>
          <w:sz w:val="28"/>
          <w:szCs w:val="28"/>
          <w:lang w:val="vi-VN"/>
        </w:rPr>
      </w:pPr>
      <w:r w:rsidRPr="0094006F">
        <w:rPr>
          <w:spacing w:val="-8"/>
          <w:sz w:val="28"/>
          <w:szCs w:val="28"/>
          <w:lang w:val="vi-VN"/>
        </w:rPr>
        <w:t xml:space="preserve">Trên cơ sở tổng hợp kết quả thẩm định theo từng nội dung nêu trên, </w:t>
      </w:r>
      <w:r w:rsidRPr="0094006F">
        <w:rPr>
          <w:bCs/>
          <w:spacing w:val="-8"/>
          <w:sz w:val="28"/>
          <w:szCs w:val="28"/>
          <w:lang w:val="nl-NL"/>
        </w:rPr>
        <w:t xml:space="preserve">Phòng Kế hoạch – Tài chính Sở nhất trí với đề nghị của </w:t>
      </w:r>
      <w:r>
        <w:rPr>
          <w:bCs/>
          <w:spacing w:val="-8"/>
          <w:sz w:val="28"/>
          <w:szCs w:val="28"/>
          <w:lang w:val="nl-NL"/>
        </w:rPr>
        <w:t>đơn vị</w:t>
      </w:r>
      <w:r w:rsidRPr="0094006F">
        <w:rPr>
          <w:bCs/>
          <w:spacing w:val="-8"/>
          <w:sz w:val="28"/>
          <w:szCs w:val="28"/>
          <w:lang w:val="nl-NL"/>
        </w:rPr>
        <w:t xml:space="preserve"> về kế hoạch lựa chọn nhà thầu</w:t>
      </w:r>
      <w:r w:rsidRPr="0094006F">
        <w:rPr>
          <w:spacing w:val="-8"/>
          <w:sz w:val="28"/>
          <w:szCs w:val="28"/>
          <w:lang w:val="vi-VN"/>
        </w:rPr>
        <w:t xml:space="preserve">. </w:t>
      </w:r>
    </w:p>
    <w:p w:rsidR="000A592B" w:rsidRPr="0094006F" w:rsidRDefault="000A592B" w:rsidP="000A592B">
      <w:pPr>
        <w:spacing w:after="120"/>
        <w:ind w:firstLine="567"/>
        <w:jc w:val="both"/>
        <w:rPr>
          <w:b/>
          <w:sz w:val="28"/>
          <w:szCs w:val="28"/>
          <w:lang w:val="vi-VN"/>
        </w:rPr>
      </w:pPr>
      <w:r w:rsidRPr="0094006F">
        <w:rPr>
          <w:b/>
          <w:sz w:val="28"/>
          <w:szCs w:val="28"/>
          <w:lang w:val="vi-VN"/>
        </w:rPr>
        <w:t>2. Kiến nghị</w:t>
      </w:r>
    </w:p>
    <w:p w:rsidR="000A592B" w:rsidRPr="0094006F" w:rsidRDefault="000A592B" w:rsidP="000A592B">
      <w:pPr>
        <w:spacing w:after="120"/>
        <w:ind w:firstLine="720"/>
        <w:jc w:val="both"/>
        <w:rPr>
          <w:sz w:val="28"/>
          <w:szCs w:val="28"/>
          <w:lang w:val="nl-NL"/>
        </w:rPr>
      </w:pPr>
      <w:r w:rsidRPr="0094006F">
        <w:rPr>
          <w:iCs/>
          <w:sz w:val="28"/>
          <w:szCs w:val="28"/>
          <w:lang w:val="es-ES"/>
        </w:rPr>
        <w:lastRenderedPageBreak/>
        <w:t>Trên cơ sở Tờ trình số</w:t>
      </w:r>
      <w:r w:rsidRPr="0094006F">
        <w:rPr>
          <w:sz w:val="28"/>
          <w:szCs w:val="28"/>
          <w:lang w:val="nl-NL"/>
        </w:rPr>
        <w:t xml:space="preserve"> </w:t>
      </w:r>
      <w:r w:rsidR="00862E61">
        <w:rPr>
          <w:sz w:val="28"/>
          <w:szCs w:val="28"/>
          <w:lang w:val="nl-NL"/>
        </w:rPr>
        <w:t>09</w:t>
      </w:r>
      <w:r w:rsidRPr="0094006F">
        <w:rPr>
          <w:sz w:val="28"/>
          <w:szCs w:val="28"/>
          <w:lang w:val="nl-NL"/>
        </w:rPr>
        <w:t>/TTr-</w:t>
      </w:r>
      <w:r w:rsidR="00862E61">
        <w:rPr>
          <w:sz w:val="28"/>
          <w:szCs w:val="28"/>
          <w:lang w:val="nl-NL"/>
        </w:rPr>
        <w:t>CNTY</w:t>
      </w:r>
      <w:r w:rsidRPr="0094006F">
        <w:rPr>
          <w:sz w:val="28"/>
          <w:szCs w:val="28"/>
          <w:lang w:val="nl-NL"/>
        </w:rPr>
        <w:t xml:space="preserve"> ngày </w:t>
      </w:r>
      <w:r w:rsidR="00862E61">
        <w:rPr>
          <w:sz w:val="28"/>
          <w:szCs w:val="28"/>
          <w:lang w:val="nl-NL"/>
        </w:rPr>
        <w:t>25/5</w:t>
      </w:r>
      <w:r w:rsidRPr="0094006F">
        <w:rPr>
          <w:sz w:val="28"/>
          <w:szCs w:val="28"/>
          <w:lang w:val="nl-NL"/>
        </w:rPr>
        <w:t>/202</w:t>
      </w:r>
      <w:r w:rsidR="00862E61">
        <w:rPr>
          <w:sz w:val="28"/>
          <w:szCs w:val="28"/>
          <w:lang w:val="nl-NL"/>
        </w:rPr>
        <w:t>3</w:t>
      </w:r>
      <w:r w:rsidRPr="0094006F">
        <w:rPr>
          <w:sz w:val="28"/>
          <w:szCs w:val="28"/>
          <w:lang w:val="nl-NL"/>
        </w:rPr>
        <w:t xml:space="preserve"> của Chi cục </w:t>
      </w:r>
      <w:r w:rsidR="00862E61">
        <w:rPr>
          <w:sz w:val="28"/>
          <w:szCs w:val="28"/>
          <w:lang w:val="nl-NL"/>
        </w:rPr>
        <w:t>Chăn nuôi và Thú y</w:t>
      </w:r>
      <w:r w:rsidRPr="0094006F">
        <w:rPr>
          <w:sz w:val="28"/>
          <w:szCs w:val="28"/>
          <w:lang w:val="nl-NL"/>
        </w:rPr>
        <w:t xml:space="preserve"> </w:t>
      </w:r>
      <w:r w:rsidR="00862E61">
        <w:rPr>
          <w:sz w:val="28"/>
          <w:szCs w:val="28"/>
          <w:lang w:val="nl-NL"/>
        </w:rPr>
        <w:t xml:space="preserve">và </w:t>
      </w:r>
      <w:r w:rsidRPr="0094006F">
        <w:rPr>
          <w:iCs/>
          <w:sz w:val="28"/>
          <w:szCs w:val="28"/>
          <w:lang w:val="es-ES"/>
        </w:rPr>
        <w:t xml:space="preserve">kết quả thẩm định, phân tích như trên, Phòng Kế hoạch – Tài chính Sở đề nghị Giám đốc Sở Nông nghiệp và PTNT phê duyệt Kế hoạch lựa chọn nhà thầu </w:t>
      </w:r>
      <w:r>
        <w:rPr>
          <w:iCs/>
          <w:sz w:val="28"/>
          <w:szCs w:val="28"/>
          <w:lang w:val="es-ES"/>
        </w:rPr>
        <w:t>của 0</w:t>
      </w:r>
      <w:r w:rsidR="00862E61">
        <w:rPr>
          <w:iCs/>
          <w:sz w:val="28"/>
          <w:szCs w:val="28"/>
          <w:lang w:val="es-ES"/>
        </w:rPr>
        <w:t>5</w:t>
      </w:r>
      <w:r w:rsidRPr="0094006F">
        <w:rPr>
          <w:iCs/>
          <w:sz w:val="28"/>
          <w:szCs w:val="28"/>
          <w:lang w:val="es-ES"/>
        </w:rPr>
        <w:t xml:space="preserve"> </w:t>
      </w:r>
      <w:r w:rsidRPr="0094006F">
        <w:rPr>
          <w:sz w:val="28"/>
          <w:szCs w:val="28"/>
          <w:lang w:val="nl-NL"/>
        </w:rPr>
        <w:t xml:space="preserve">gói </w:t>
      </w:r>
      <w:r>
        <w:rPr>
          <w:sz w:val="28"/>
          <w:szCs w:val="28"/>
          <w:lang w:val="nl-NL"/>
        </w:rPr>
        <w:t xml:space="preserve">thầu </w:t>
      </w:r>
      <w:r w:rsidR="00862E61">
        <w:rPr>
          <w:sz w:val="28"/>
          <w:szCs w:val="28"/>
        </w:rPr>
        <w:t>mua sắm vắcxin, hoá chất phòng, chống dịch bệnh gia súc, gia cầm</w:t>
      </w:r>
      <w:r w:rsidRPr="0094006F">
        <w:rPr>
          <w:sz w:val="28"/>
          <w:szCs w:val="28"/>
        </w:rPr>
        <w:t xml:space="preserve"> </w:t>
      </w:r>
      <w:r w:rsidR="00862E61">
        <w:rPr>
          <w:sz w:val="28"/>
          <w:szCs w:val="28"/>
        </w:rPr>
        <w:t xml:space="preserve">thuộc Kế hoạch số 37/KH-UBND ngày 28/2/2023 của UBND tỉnh </w:t>
      </w:r>
      <w:r w:rsidRPr="0094006F">
        <w:rPr>
          <w:sz w:val="28"/>
          <w:szCs w:val="28"/>
        </w:rPr>
        <w:t xml:space="preserve">cho Chi cục </w:t>
      </w:r>
      <w:r w:rsidR="00862E61">
        <w:rPr>
          <w:sz w:val="28"/>
          <w:szCs w:val="28"/>
        </w:rPr>
        <w:t>Chăn nuôi và Thú y</w:t>
      </w:r>
      <w:r w:rsidRPr="0094006F">
        <w:rPr>
          <w:sz w:val="28"/>
          <w:szCs w:val="28"/>
          <w:lang w:val="nl-NL"/>
        </w:rPr>
        <w:t xml:space="preserve"> với các nội dung tại Phụ lục kèm theo văn bản này.</w:t>
      </w:r>
    </w:p>
    <w:p w:rsidR="000A592B" w:rsidRPr="0094006F" w:rsidRDefault="000A592B" w:rsidP="000A592B">
      <w:pPr>
        <w:spacing w:after="120"/>
        <w:jc w:val="both"/>
        <w:rPr>
          <w:spacing w:val="4"/>
          <w:sz w:val="28"/>
          <w:szCs w:val="28"/>
          <w:lang w:val="nl-NL"/>
        </w:rPr>
      </w:pPr>
      <w:r w:rsidRPr="0094006F">
        <w:rPr>
          <w:sz w:val="28"/>
          <w:szCs w:val="28"/>
          <w:lang w:val="nl-NL"/>
        </w:rPr>
        <w:tab/>
      </w:r>
      <w:r w:rsidRPr="0094006F">
        <w:rPr>
          <w:iCs/>
          <w:sz w:val="28"/>
          <w:szCs w:val="28"/>
          <w:lang w:val="vi-VN"/>
        </w:rPr>
        <w:t>Đối với chủ đầu tư:</w:t>
      </w:r>
      <w:r w:rsidRPr="0094006F">
        <w:rPr>
          <w:iCs/>
          <w:sz w:val="28"/>
          <w:szCs w:val="28"/>
          <w:lang w:val="es-ES"/>
        </w:rPr>
        <w:t xml:space="preserve"> </w:t>
      </w:r>
      <w:r w:rsidRPr="0094006F">
        <w:rPr>
          <w:iCs/>
          <w:sz w:val="28"/>
          <w:szCs w:val="28"/>
          <w:lang w:val="vi-VN"/>
        </w:rPr>
        <w:t>T</w:t>
      </w:r>
      <w:r w:rsidRPr="0094006F">
        <w:rPr>
          <w:sz w:val="28"/>
          <w:szCs w:val="28"/>
          <w:lang w:val="nl-NL"/>
        </w:rPr>
        <w:t xml:space="preserve">hực hiện đúng theo Luật Đấu thầu số </w:t>
      </w:r>
      <w:r w:rsidRPr="0094006F">
        <w:rPr>
          <w:bCs/>
          <w:spacing w:val="-6"/>
          <w:sz w:val="28"/>
          <w:szCs w:val="28"/>
          <w:lang w:val="nl-NL" w:bidi="he-IL"/>
        </w:rPr>
        <w:t>43/2013/QH13 ngày 26/11/2013</w:t>
      </w:r>
      <w:r w:rsidRPr="0094006F">
        <w:rPr>
          <w:sz w:val="28"/>
          <w:szCs w:val="28"/>
          <w:lang w:val="nl-NL"/>
        </w:rPr>
        <w:t xml:space="preserve">; Nghị định số 63/2014/NĐ-CP ngày 26/6/2014 của Chính phủ </w:t>
      </w:r>
      <w:r w:rsidRPr="0094006F">
        <w:rPr>
          <w:spacing w:val="4"/>
          <w:sz w:val="28"/>
          <w:szCs w:val="28"/>
          <w:lang w:val="nl-NL"/>
        </w:rPr>
        <w:t xml:space="preserve">Quy định chi tiết một số điều của Luật Đấu thầu về lựa chọn nhà thầu. Quá trình tổ chức lựa chọn nhà thầu cần xem xét, kiểm tra điều kiện năng lực của nhà thầu đảm bảo đáp ứng quy định về tư cách hợp lệ của nhà thầu và tuân thủ quy định của pháp luật về đấu thầu. </w:t>
      </w:r>
    </w:p>
    <w:p w:rsidR="000A592B" w:rsidRPr="0094006F" w:rsidRDefault="000A592B" w:rsidP="000A592B">
      <w:pPr>
        <w:spacing w:after="120"/>
        <w:ind w:firstLine="720"/>
        <w:jc w:val="both"/>
        <w:rPr>
          <w:sz w:val="28"/>
          <w:szCs w:val="28"/>
          <w:lang w:val="es-ES"/>
        </w:rPr>
      </w:pPr>
      <w:r w:rsidRPr="0094006F">
        <w:rPr>
          <w:sz w:val="28"/>
          <w:szCs w:val="28"/>
          <w:lang w:val="es-ES"/>
        </w:rPr>
        <w:t>Phòng Kế hoạch – Tài chính báo cáo Giám đốc Sở Nông nghiệp và PTNT tỉnh xem xét, phê duyệt quyết định để chủ đầu tư tổ chức triển khai thực hiện./.</w:t>
      </w:r>
    </w:p>
    <w:tbl>
      <w:tblPr>
        <w:tblpPr w:leftFromText="180" w:rightFromText="180" w:vertAnchor="text" w:horzAnchor="margin" w:tblpY="283"/>
        <w:tblW w:w="9346" w:type="dxa"/>
        <w:tblLook w:val="04A0" w:firstRow="1" w:lastRow="0" w:firstColumn="1" w:lastColumn="0" w:noHBand="0" w:noVBand="1"/>
      </w:tblPr>
      <w:tblGrid>
        <w:gridCol w:w="2835"/>
        <w:gridCol w:w="3142"/>
        <w:gridCol w:w="3369"/>
      </w:tblGrid>
      <w:tr w:rsidR="000A592B" w:rsidRPr="0094006F" w:rsidTr="004F5886">
        <w:trPr>
          <w:trHeight w:val="2002"/>
        </w:trPr>
        <w:tc>
          <w:tcPr>
            <w:tcW w:w="2835" w:type="dxa"/>
            <w:shd w:val="clear" w:color="auto" w:fill="auto"/>
          </w:tcPr>
          <w:p w:rsidR="000A592B" w:rsidRPr="0094006F" w:rsidRDefault="000A592B" w:rsidP="00B40B2F">
            <w:pPr>
              <w:ind w:left="-108" w:right="-108"/>
              <w:jc w:val="both"/>
              <w:rPr>
                <w:b/>
                <w:i/>
                <w:sz w:val="22"/>
                <w:lang w:val="nl-NL"/>
              </w:rPr>
            </w:pPr>
            <w:r w:rsidRPr="0094006F">
              <w:rPr>
                <w:b/>
                <w:i/>
                <w:sz w:val="22"/>
                <w:lang w:val="nl-NL"/>
              </w:rPr>
              <w:t>Nơi nhận:</w:t>
            </w:r>
          </w:p>
          <w:p w:rsidR="000A592B" w:rsidRPr="0094006F" w:rsidRDefault="000A592B" w:rsidP="00B40B2F">
            <w:pPr>
              <w:jc w:val="both"/>
              <w:rPr>
                <w:sz w:val="22"/>
                <w:lang w:val="nl-NL"/>
              </w:rPr>
            </w:pPr>
            <w:r w:rsidRPr="0094006F">
              <w:rPr>
                <w:sz w:val="22"/>
                <w:lang w:val="nl-NL"/>
              </w:rPr>
              <w:t>- Như trên;</w:t>
            </w:r>
          </w:p>
          <w:p w:rsidR="000A592B" w:rsidRPr="0094006F" w:rsidRDefault="00E81342" w:rsidP="00B40B2F">
            <w:pPr>
              <w:jc w:val="both"/>
              <w:rPr>
                <w:sz w:val="22"/>
                <w:lang w:val="nl-NL"/>
              </w:rPr>
            </w:pPr>
            <w:r>
              <w:rPr>
                <w:sz w:val="22"/>
                <w:lang w:val="nl-NL"/>
              </w:rPr>
              <w:t>- CC</w:t>
            </w:r>
            <w:r w:rsidR="000A592B" w:rsidRPr="0094006F">
              <w:rPr>
                <w:sz w:val="22"/>
                <w:lang w:val="nl-NL"/>
              </w:rPr>
              <w:t xml:space="preserve"> </w:t>
            </w:r>
            <w:r>
              <w:rPr>
                <w:sz w:val="22"/>
                <w:lang w:val="nl-NL"/>
              </w:rPr>
              <w:t>Chăn nuôi và Thú y</w:t>
            </w:r>
            <w:r w:rsidR="000A592B" w:rsidRPr="0094006F">
              <w:rPr>
                <w:sz w:val="22"/>
                <w:lang w:val="nl-NL"/>
              </w:rPr>
              <w:t>;</w:t>
            </w:r>
          </w:p>
          <w:p w:rsidR="000A592B" w:rsidRPr="0094006F" w:rsidRDefault="000A592B" w:rsidP="00B40B2F">
            <w:pPr>
              <w:jc w:val="both"/>
              <w:rPr>
                <w:sz w:val="22"/>
                <w:lang w:val="nl-NL"/>
              </w:rPr>
            </w:pPr>
            <w:r w:rsidRPr="0094006F">
              <w:rPr>
                <w:sz w:val="22"/>
                <w:lang w:val="nl-NL"/>
              </w:rPr>
              <w:t>- Giám đốc Sở</w:t>
            </w:r>
            <w:r>
              <w:rPr>
                <w:sz w:val="22"/>
                <w:lang w:val="nl-NL"/>
              </w:rPr>
              <w:t xml:space="preserve"> (B/c);</w:t>
            </w:r>
          </w:p>
          <w:p w:rsidR="000A592B" w:rsidRPr="0094006F" w:rsidRDefault="000A592B" w:rsidP="00B40B2F">
            <w:pPr>
              <w:jc w:val="both"/>
              <w:rPr>
                <w:sz w:val="22"/>
                <w:lang w:val="nl-NL"/>
              </w:rPr>
            </w:pPr>
            <w:r w:rsidRPr="0094006F">
              <w:rPr>
                <w:sz w:val="22"/>
                <w:lang w:val="nl-NL"/>
              </w:rPr>
              <w:t>- PGĐ Sở Lê Bá Thành</w:t>
            </w:r>
            <w:r w:rsidR="004F5886">
              <w:rPr>
                <w:sz w:val="22"/>
                <w:lang w:val="nl-NL"/>
              </w:rPr>
              <w:t xml:space="preserve"> (B/c)</w:t>
            </w:r>
            <w:r w:rsidRPr="0094006F">
              <w:rPr>
                <w:sz w:val="22"/>
                <w:lang w:val="nl-NL"/>
              </w:rPr>
              <w:t>;</w:t>
            </w:r>
          </w:p>
          <w:p w:rsidR="000A592B" w:rsidRPr="0094006F" w:rsidRDefault="000A592B" w:rsidP="00B40B2F">
            <w:pPr>
              <w:jc w:val="both"/>
              <w:rPr>
                <w:sz w:val="22"/>
                <w:lang w:val="nl-NL"/>
              </w:rPr>
            </w:pPr>
            <w:r w:rsidRPr="0094006F">
              <w:rPr>
                <w:sz w:val="22"/>
                <w:lang w:val="nl-NL"/>
              </w:rPr>
              <w:t>- Lưu: KHTC.</w:t>
            </w:r>
          </w:p>
          <w:p w:rsidR="000A592B" w:rsidRPr="0094006F" w:rsidRDefault="000A592B" w:rsidP="00B40B2F">
            <w:pPr>
              <w:ind w:right="-108"/>
              <w:jc w:val="both"/>
              <w:rPr>
                <w:b/>
                <w:i/>
                <w:sz w:val="22"/>
                <w:lang w:val="nl-NL"/>
              </w:rPr>
            </w:pPr>
          </w:p>
        </w:tc>
        <w:tc>
          <w:tcPr>
            <w:tcW w:w="3142" w:type="dxa"/>
            <w:shd w:val="clear" w:color="auto" w:fill="auto"/>
          </w:tcPr>
          <w:p w:rsidR="000A592B" w:rsidRPr="0094006F" w:rsidRDefault="000A592B" w:rsidP="00B40B2F">
            <w:pPr>
              <w:ind w:right="-108"/>
              <w:jc w:val="center"/>
              <w:rPr>
                <w:b/>
                <w:sz w:val="28"/>
                <w:szCs w:val="28"/>
                <w:lang w:val="nl-NL"/>
              </w:rPr>
            </w:pPr>
            <w:r w:rsidRPr="0094006F">
              <w:rPr>
                <w:b/>
                <w:sz w:val="28"/>
                <w:szCs w:val="28"/>
                <w:lang w:val="nl-NL"/>
              </w:rPr>
              <w:t>CÁN BỘ THẨM ĐỊNH</w:t>
            </w:r>
          </w:p>
          <w:p w:rsidR="000A592B" w:rsidRPr="0094006F" w:rsidRDefault="000A592B" w:rsidP="00B40B2F">
            <w:pPr>
              <w:ind w:right="-108"/>
              <w:jc w:val="center"/>
              <w:rPr>
                <w:b/>
                <w:sz w:val="28"/>
                <w:szCs w:val="28"/>
                <w:lang w:val="nl-NL"/>
              </w:rPr>
            </w:pPr>
          </w:p>
          <w:p w:rsidR="000A592B" w:rsidRPr="0094006F" w:rsidRDefault="00FB2087" w:rsidP="00B40B2F">
            <w:pPr>
              <w:ind w:right="-108"/>
              <w:jc w:val="center"/>
              <w:rPr>
                <w:b/>
                <w:bCs/>
                <w:szCs w:val="26"/>
              </w:rPr>
            </w:pPr>
            <w:r>
              <w:rPr>
                <w:b/>
                <w:bCs/>
                <w:szCs w:val="26"/>
              </w:rPr>
              <w:t xml:space="preserve"> </w:t>
            </w:r>
            <w:r w:rsidR="00D561C1">
              <w:rPr>
                <w:b/>
                <w:bCs/>
                <w:szCs w:val="26"/>
              </w:rPr>
              <w:t xml:space="preserve"> </w:t>
            </w:r>
          </w:p>
          <w:p w:rsidR="000A592B" w:rsidRPr="0094006F" w:rsidRDefault="000A592B" w:rsidP="00B40B2F">
            <w:pPr>
              <w:ind w:right="-108"/>
              <w:jc w:val="center"/>
              <w:rPr>
                <w:b/>
                <w:bCs/>
                <w:szCs w:val="26"/>
              </w:rPr>
            </w:pPr>
          </w:p>
          <w:p w:rsidR="000A592B" w:rsidRPr="0094006F" w:rsidRDefault="000A592B" w:rsidP="00B40B2F">
            <w:pPr>
              <w:ind w:right="-108"/>
              <w:jc w:val="center"/>
              <w:rPr>
                <w:b/>
                <w:bCs/>
                <w:szCs w:val="26"/>
              </w:rPr>
            </w:pPr>
          </w:p>
          <w:p w:rsidR="000A592B" w:rsidRPr="0094006F" w:rsidRDefault="000A592B" w:rsidP="00B40B2F">
            <w:pPr>
              <w:ind w:right="-108"/>
              <w:jc w:val="center"/>
              <w:rPr>
                <w:b/>
                <w:sz w:val="28"/>
                <w:szCs w:val="28"/>
              </w:rPr>
            </w:pPr>
          </w:p>
          <w:p w:rsidR="000A592B" w:rsidRPr="0094006F" w:rsidRDefault="000A592B" w:rsidP="00B40B2F">
            <w:pPr>
              <w:ind w:right="-108"/>
              <w:jc w:val="center"/>
              <w:rPr>
                <w:b/>
                <w:sz w:val="38"/>
                <w:szCs w:val="28"/>
                <w:lang w:val="nl-NL"/>
              </w:rPr>
            </w:pPr>
          </w:p>
          <w:p w:rsidR="000A592B" w:rsidRPr="0094006F" w:rsidRDefault="000A592B" w:rsidP="00B40B2F">
            <w:pPr>
              <w:ind w:right="-108"/>
              <w:jc w:val="center"/>
              <w:rPr>
                <w:b/>
                <w:i/>
                <w:sz w:val="28"/>
                <w:szCs w:val="28"/>
                <w:lang w:val="nl-NL"/>
              </w:rPr>
            </w:pPr>
            <w:r w:rsidRPr="0094006F">
              <w:rPr>
                <w:b/>
                <w:sz w:val="28"/>
                <w:szCs w:val="28"/>
                <w:lang w:val="nl-NL"/>
              </w:rPr>
              <w:t>Nguyễn Thị Thu Hà</w:t>
            </w:r>
          </w:p>
        </w:tc>
        <w:tc>
          <w:tcPr>
            <w:tcW w:w="3369" w:type="dxa"/>
            <w:shd w:val="clear" w:color="auto" w:fill="auto"/>
          </w:tcPr>
          <w:p w:rsidR="000A592B" w:rsidRPr="0094006F" w:rsidRDefault="00E81342" w:rsidP="00B40B2F">
            <w:pPr>
              <w:ind w:left="-108" w:right="-108"/>
              <w:jc w:val="center"/>
              <w:rPr>
                <w:b/>
                <w:sz w:val="28"/>
                <w:szCs w:val="28"/>
                <w:lang w:val="nl-NL"/>
              </w:rPr>
            </w:pPr>
            <w:r>
              <w:rPr>
                <w:b/>
                <w:sz w:val="28"/>
                <w:szCs w:val="28"/>
                <w:lang w:val="nl-NL"/>
              </w:rPr>
              <w:t xml:space="preserve">PHÓ </w:t>
            </w:r>
            <w:r w:rsidR="000A592B" w:rsidRPr="0094006F">
              <w:rPr>
                <w:b/>
                <w:sz w:val="28"/>
                <w:szCs w:val="28"/>
                <w:lang w:val="nl-NL"/>
              </w:rPr>
              <w:t xml:space="preserve">TRƯỞNG PHÒNG </w:t>
            </w:r>
            <w:r w:rsidR="004F5886">
              <w:rPr>
                <w:b/>
                <w:sz w:val="28"/>
                <w:szCs w:val="28"/>
                <w:lang w:val="nl-NL"/>
              </w:rPr>
              <w:t>KẾ HOẠCH – TÀI CHÍNH</w:t>
            </w:r>
          </w:p>
          <w:p w:rsidR="000A592B" w:rsidRPr="0094006F" w:rsidRDefault="000A592B" w:rsidP="00B40B2F">
            <w:pPr>
              <w:ind w:right="-108"/>
              <w:jc w:val="center"/>
              <w:rPr>
                <w:b/>
                <w:sz w:val="28"/>
                <w:szCs w:val="28"/>
                <w:lang w:val="nl-NL"/>
              </w:rPr>
            </w:pPr>
          </w:p>
          <w:p w:rsidR="000A592B" w:rsidRPr="0094006F" w:rsidRDefault="000A592B" w:rsidP="00B40B2F">
            <w:pPr>
              <w:ind w:right="-108"/>
              <w:jc w:val="center"/>
              <w:rPr>
                <w:b/>
                <w:sz w:val="28"/>
                <w:szCs w:val="28"/>
                <w:lang w:val="nl-NL"/>
              </w:rPr>
            </w:pPr>
          </w:p>
          <w:p w:rsidR="000A592B" w:rsidRPr="0094006F" w:rsidRDefault="000A592B" w:rsidP="00B40B2F">
            <w:pPr>
              <w:ind w:right="-108"/>
              <w:jc w:val="center"/>
              <w:rPr>
                <w:b/>
                <w:sz w:val="28"/>
                <w:szCs w:val="28"/>
                <w:lang w:val="nl-NL"/>
              </w:rPr>
            </w:pPr>
          </w:p>
          <w:p w:rsidR="000A592B" w:rsidRDefault="000A592B" w:rsidP="00B40B2F">
            <w:pPr>
              <w:ind w:right="-108"/>
              <w:jc w:val="center"/>
              <w:rPr>
                <w:b/>
                <w:sz w:val="28"/>
                <w:szCs w:val="28"/>
                <w:lang w:val="nl-NL"/>
              </w:rPr>
            </w:pPr>
          </w:p>
          <w:p w:rsidR="000A592B" w:rsidRPr="0094006F" w:rsidRDefault="000A592B" w:rsidP="00B40B2F">
            <w:pPr>
              <w:ind w:right="-108"/>
              <w:jc w:val="center"/>
              <w:rPr>
                <w:b/>
                <w:sz w:val="28"/>
                <w:szCs w:val="28"/>
                <w:lang w:val="nl-NL"/>
              </w:rPr>
            </w:pPr>
          </w:p>
          <w:p w:rsidR="000A592B" w:rsidRPr="0094006F" w:rsidRDefault="00E81342" w:rsidP="00B40B2F">
            <w:pPr>
              <w:ind w:right="-108"/>
              <w:jc w:val="center"/>
              <w:rPr>
                <w:b/>
                <w:i/>
                <w:sz w:val="28"/>
                <w:szCs w:val="28"/>
                <w:lang w:val="nl-NL"/>
              </w:rPr>
            </w:pPr>
            <w:r>
              <w:rPr>
                <w:b/>
                <w:sz w:val="28"/>
                <w:szCs w:val="28"/>
                <w:lang w:val="nl-NL"/>
              </w:rPr>
              <w:t>Lê Tân</w:t>
            </w:r>
          </w:p>
        </w:tc>
      </w:tr>
    </w:tbl>
    <w:p w:rsidR="000A592B" w:rsidRPr="0094006F" w:rsidRDefault="000A592B" w:rsidP="000A592B">
      <w:pPr>
        <w:ind w:right="-108"/>
        <w:jc w:val="both"/>
        <w:rPr>
          <w:b/>
          <w:i/>
          <w:sz w:val="22"/>
          <w:lang w:val="nl-NL"/>
        </w:rPr>
      </w:pPr>
    </w:p>
    <w:p w:rsidR="000A592B" w:rsidRPr="0094006F"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pPr>
    </w:p>
    <w:p w:rsidR="005B380F" w:rsidRDefault="005B380F" w:rsidP="000A592B">
      <w:pPr>
        <w:ind w:right="-108"/>
        <w:jc w:val="both"/>
        <w:rPr>
          <w:b/>
          <w:i/>
          <w:sz w:val="22"/>
          <w:lang w:val="nl-NL"/>
        </w:rPr>
        <w:sectPr w:rsidR="005B380F" w:rsidSect="005B380F">
          <w:headerReference w:type="default" r:id="rId6"/>
          <w:pgSz w:w="11907" w:h="16840" w:code="9"/>
          <w:pgMar w:top="1134" w:right="1134" w:bottom="1134" w:left="1701" w:header="720" w:footer="720" w:gutter="0"/>
          <w:cols w:space="720"/>
          <w:titlePg/>
          <w:docGrid w:linePitch="381"/>
        </w:sectPr>
      </w:pPr>
    </w:p>
    <w:p w:rsidR="005B380F" w:rsidRPr="005B380F" w:rsidRDefault="005B380F" w:rsidP="005B380F">
      <w:pPr>
        <w:ind w:right="-108"/>
        <w:jc w:val="center"/>
        <w:rPr>
          <w:b/>
          <w:lang w:val="nl-NL"/>
        </w:rPr>
      </w:pPr>
      <w:r w:rsidRPr="005B380F">
        <w:rPr>
          <w:b/>
          <w:lang w:val="nl-NL"/>
        </w:rPr>
        <w:lastRenderedPageBreak/>
        <w:t>PHỤ LỤC: Kế hoạch lựa chọn nhà thầu</w:t>
      </w:r>
    </w:p>
    <w:p w:rsidR="005B380F" w:rsidRPr="005B380F" w:rsidRDefault="005B380F" w:rsidP="005B380F">
      <w:pPr>
        <w:ind w:right="-108"/>
        <w:jc w:val="center"/>
        <w:rPr>
          <w:i/>
          <w:lang w:val="nl-NL"/>
        </w:rPr>
      </w:pPr>
      <w:r w:rsidRPr="005B380F">
        <w:rPr>
          <w:i/>
          <w:lang w:val="nl-NL"/>
        </w:rPr>
        <w:t xml:space="preserve">(Kèm theo báo cáo thẩm định số </w:t>
      </w:r>
      <w:r w:rsidR="006E34A0">
        <w:rPr>
          <w:i/>
          <w:lang w:val="nl-NL"/>
        </w:rPr>
        <w:t>05</w:t>
      </w:r>
      <w:r w:rsidR="00E81342">
        <w:rPr>
          <w:i/>
          <w:lang w:val="nl-NL"/>
        </w:rPr>
        <w:t xml:space="preserve"> </w:t>
      </w:r>
      <w:r w:rsidRPr="005B380F">
        <w:rPr>
          <w:i/>
          <w:lang w:val="nl-NL"/>
        </w:rPr>
        <w:t xml:space="preserve">/BCTĐ-KHTC ngày </w:t>
      </w:r>
      <w:r w:rsidR="006E34A0">
        <w:rPr>
          <w:i/>
          <w:lang w:val="nl-NL"/>
        </w:rPr>
        <w:t>31</w:t>
      </w:r>
      <w:r w:rsidRPr="005B380F">
        <w:rPr>
          <w:i/>
          <w:lang w:val="nl-NL"/>
        </w:rPr>
        <w:t xml:space="preserve"> tháng </w:t>
      </w:r>
      <w:r w:rsidR="006E34A0">
        <w:rPr>
          <w:i/>
          <w:lang w:val="nl-NL"/>
        </w:rPr>
        <w:t>5</w:t>
      </w:r>
      <w:r w:rsidRPr="005B380F">
        <w:rPr>
          <w:i/>
          <w:lang w:val="nl-NL"/>
        </w:rPr>
        <w:t xml:space="preserve"> năm 2023 của Phòng Kế hoạch – Tài chính Sở)</w:t>
      </w:r>
    </w:p>
    <w:p w:rsidR="005B380F" w:rsidRPr="005B380F" w:rsidRDefault="005B380F" w:rsidP="000A592B">
      <w:pPr>
        <w:ind w:right="-108"/>
        <w:jc w:val="both"/>
        <w:rPr>
          <w:b/>
          <w:i/>
          <w:lang w:val="nl-NL"/>
        </w:rPr>
      </w:pPr>
    </w:p>
    <w:tbl>
      <w:tblPr>
        <w:tblW w:w="153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439"/>
        <w:gridCol w:w="1530"/>
        <w:gridCol w:w="1560"/>
        <w:gridCol w:w="1417"/>
        <w:gridCol w:w="1418"/>
        <w:gridCol w:w="1418"/>
        <w:gridCol w:w="1419"/>
        <w:gridCol w:w="1300"/>
        <w:gridCol w:w="1134"/>
        <w:gridCol w:w="1277"/>
      </w:tblGrid>
      <w:tr w:rsidR="004F5886" w:rsidRPr="004F5886" w:rsidTr="004F5886">
        <w:trPr>
          <w:trHeight w:val="574"/>
          <w:tblHeader/>
        </w:trPr>
        <w:tc>
          <w:tcPr>
            <w:tcW w:w="455"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TT</w:t>
            </w:r>
          </w:p>
        </w:tc>
        <w:tc>
          <w:tcPr>
            <w:tcW w:w="2439"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Tên gói thầu</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Giá gói thầu (đồng)</w:t>
            </w:r>
          </w:p>
        </w:tc>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 xml:space="preserve">Nguồn vốn </w:t>
            </w:r>
          </w:p>
          <w:p w:rsidR="004F5886" w:rsidRPr="004F5886" w:rsidRDefault="004F5886" w:rsidP="007912EA">
            <w:pPr>
              <w:spacing w:line="276" w:lineRule="auto"/>
              <w:jc w:val="center"/>
              <w:rPr>
                <w:b/>
                <w:bCs/>
                <w:color w:val="000000" w:themeColor="text1"/>
              </w:rPr>
            </w:pPr>
            <w:r w:rsidRPr="004F5886">
              <w:rPr>
                <w:b/>
                <w:bCs/>
                <w:color w:val="000000" w:themeColor="text1"/>
              </w:rPr>
              <w:t>(đồng)</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Hình thức lựa chọn nhà thầu</w:t>
            </w:r>
          </w:p>
        </w:tc>
        <w:tc>
          <w:tcPr>
            <w:tcW w:w="1419" w:type="dxa"/>
            <w:vMerge w:val="restart"/>
            <w:tcBorders>
              <w:top w:val="single" w:sz="4" w:space="0" w:color="000000"/>
              <w:left w:val="single" w:sz="4" w:space="0" w:color="000000"/>
              <w:bottom w:val="single" w:sz="4" w:space="0" w:color="auto"/>
              <w:right w:val="single" w:sz="4" w:space="0" w:color="000000"/>
            </w:tcBorders>
            <w:vAlign w:val="center"/>
            <w:hideMark/>
          </w:tcPr>
          <w:p w:rsidR="004F5886" w:rsidRPr="004F5886" w:rsidRDefault="004F5886" w:rsidP="004F5886">
            <w:pPr>
              <w:spacing w:line="276" w:lineRule="auto"/>
              <w:ind w:right="38"/>
              <w:jc w:val="center"/>
              <w:rPr>
                <w:b/>
                <w:bCs/>
                <w:color w:val="000000" w:themeColor="text1"/>
              </w:rPr>
            </w:pPr>
            <w:r w:rsidRPr="004F5886">
              <w:rPr>
                <w:b/>
                <w:bCs/>
                <w:color w:val="000000" w:themeColor="text1"/>
              </w:rPr>
              <w:t>Phương thức lựa chọn nhà thầu</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Thời gian bắt đầu tổ chức lựa chọn nhà thầu</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Loại hợp đồng</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7912EA">
            <w:pPr>
              <w:spacing w:line="276" w:lineRule="auto"/>
              <w:jc w:val="center"/>
              <w:rPr>
                <w:b/>
                <w:bCs/>
                <w:color w:val="000000" w:themeColor="text1"/>
              </w:rPr>
            </w:pPr>
            <w:r w:rsidRPr="004F5886">
              <w:rPr>
                <w:b/>
                <w:bCs/>
                <w:color w:val="000000" w:themeColor="text1"/>
              </w:rPr>
              <w:t>Thời gian thực hiện hợp đồng</w:t>
            </w:r>
          </w:p>
        </w:tc>
      </w:tr>
      <w:tr w:rsidR="004F5886" w:rsidRPr="004F5886" w:rsidTr="004F5886">
        <w:trPr>
          <w:trHeight w:val="976"/>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c>
          <w:tcPr>
            <w:tcW w:w="2439"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A12C53" w:rsidRPr="004F5886" w:rsidRDefault="00A12C53" w:rsidP="00A12C53">
            <w:pPr>
              <w:spacing w:line="276" w:lineRule="auto"/>
              <w:ind w:firstLine="33"/>
              <w:jc w:val="center"/>
              <w:rPr>
                <w:b/>
                <w:color w:val="000000" w:themeColor="text1"/>
                <w:spacing w:val="-4"/>
              </w:rPr>
            </w:pPr>
            <w:r w:rsidRPr="004F5886">
              <w:rPr>
                <w:b/>
                <w:color w:val="000000" w:themeColor="text1"/>
                <w:spacing w:val="-4"/>
              </w:rPr>
              <w:t>Ngân sách tỉnh</w:t>
            </w:r>
          </w:p>
        </w:tc>
        <w:tc>
          <w:tcPr>
            <w:tcW w:w="1417" w:type="dxa"/>
            <w:tcBorders>
              <w:top w:val="single" w:sz="4" w:space="0" w:color="000000"/>
              <w:left w:val="single" w:sz="4" w:space="0" w:color="auto"/>
              <w:bottom w:val="single" w:sz="4" w:space="0" w:color="000000"/>
              <w:right w:val="single" w:sz="4" w:space="0" w:color="000000"/>
            </w:tcBorders>
          </w:tcPr>
          <w:p w:rsidR="00A12C53" w:rsidRPr="004F5886" w:rsidRDefault="00A12C53" w:rsidP="007912EA">
            <w:pPr>
              <w:spacing w:line="276" w:lineRule="auto"/>
              <w:jc w:val="center"/>
              <w:rPr>
                <w:b/>
                <w:color w:val="000000" w:themeColor="text1"/>
              </w:rPr>
            </w:pPr>
            <w:r w:rsidRPr="004F5886">
              <w:rPr>
                <w:b/>
                <w:color w:val="000000" w:themeColor="text1"/>
              </w:rPr>
              <w:t>Ngân sách huyện</w:t>
            </w:r>
          </w:p>
        </w:tc>
        <w:tc>
          <w:tcPr>
            <w:tcW w:w="1418" w:type="dxa"/>
            <w:tcBorders>
              <w:top w:val="single" w:sz="4" w:space="0" w:color="000000"/>
              <w:left w:val="single" w:sz="4" w:space="0" w:color="000000"/>
              <w:bottom w:val="single" w:sz="4" w:space="0" w:color="000000"/>
              <w:right w:val="single" w:sz="4" w:space="0" w:color="000000"/>
            </w:tcBorders>
          </w:tcPr>
          <w:p w:rsidR="00A12C53" w:rsidRPr="004F5886" w:rsidRDefault="004F5886" w:rsidP="007912EA">
            <w:pPr>
              <w:rPr>
                <w:b/>
                <w:bCs/>
                <w:color w:val="000000" w:themeColor="text1"/>
              </w:rPr>
            </w:pPr>
            <w:r w:rsidRPr="004F5886">
              <w:rPr>
                <w:b/>
                <w:bCs/>
                <w:color w:val="000000" w:themeColor="text1"/>
              </w:rPr>
              <w:t>Đối ứng của người chăn nuôi</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c>
          <w:tcPr>
            <w:tcW w:w="1419" w:type="dxa"/>
            <w:vMerge/>
            <w:tcBorders>
              <w:top w:val="single" w:sz="4" w:space="0" w:color="000000"/>
              <w:left w:val="single" w:sz="4" w:space="0" w:color="000000"/>
              <w:bottom w:val="single" w:sz="4" w:space="0" w:color="auto"/>
              <w:right w:val="single" w:sz="4" w:space="0" w:color="000000"/>
            </w:tcBorders>
            <w:vAlign w:val="center"/>
            <w:hideMark/>
          </w:tcPr>
          <w:p w:rsidR="00A12C53" w:rsidRPr="004F5886" w:rsidRDefault="00A12C53" w:rsidP="007912EA">
            <w:pPr>
              <w:rPr>
                <w:b/>
                <w:bCs/>
                <w:color w:val="000000" w:themeColor="text1"/>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A12C53" w:rsidP="007912EA">
            <w:pPr>
              <w:rPr>
                <w:b/>
                <w:bCs/>
                <w:color w:val="000000" w:themeColor="text1"/>
              </w:rPr>
            </w:pPr>
          </w:p>
        </w:tc>
      </w:tr>
      <w:tr w:rsidR="004F5886" w:rsidRPr="004F5886" w:rsidTr="004F5886">
        <w:trPr>
          <w:trHeight w:val="1595"/>
        </w:trPr>
        <w:tc>
          <w:tcPr>
            <w:tcW w:w="455" w:type="dxa"/>
            <w:tcBorders>
              <w:top w:val="single" w:sz="4" w:space="0" w:color="000000"/>
              <w:left w:val="single" w:sz="4" w:space="0" w:color="000000"/>
              <w:bottom w:val="single" w:sz="4" w:space="0" w:color="000000"/>
              <w:right w:val="single" w:sz="4" w:space="0" w:color="000000"/>
            </w:tcBorders>
            <w:vAlign w:val="center"/>
          </w:tcPr>
          <w:p w:rsidR="00A12C53" w:rsidRPr="004F5886" w:rsidRDefault="00A12C53" w:rsidP="007912EA">
            <w:pPr>
              <w:spacing w:line="276" w:lineRule="auto"/>
              <w:jc w:val="center"/>
              <w:rPr>
                <w:bCs/>
                <w:color w:val="000000" w:themeColor="text1"/>
              </w:rPr>
            </w:pPr>
            <w:r w:rsidRPr="004F5886">
              <w:rPr>
                <w:bCs/>
                <w:color w:val="000000" w:themeColor="text1"/>
              </w:rPr>
              <w:t>1</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A12C53" w:rsidP="00135980">
            <w:pPr>
              <w:spacing w:line="276" w:lineRule="auto"/>
              <w:ind w:left="-64" w:right="-97"/>
              <w:jc w:val="both"/>
              <w:rPr>
                <w:color w:val="000000" w:themeColor="text1"/>
              </w:rPr>
            </w:pPr>
            <w:r w:rsidRPr="004F5886">
              <w:rPr>
                <w:color w:val="000000" w:themeColor="text1"/>
              </w:rPr>
              <w:t xml:space="preserve">Gói thầu số 1: </w:t>
            </w:r>
          </w:p>
          <w:p w:rsidR="00A12C53" w:rsidRPr="006E34A0" w:rsidRDefault="00A12C53" w:rsidP="00135980">
            <w:pPr>
              <w:spacing w:line="276" w:lineRule="auto"/>
              <w:ind w:left="-64" w:right="-97"/>
              <w:jc w:val="both"/>
              <w:rPr>
                <w:color w:val="000000" w:themeColor="text1"/>
              </w:rPr>
            </w:pPr>
            <w:r w:rsidRPr="006E34A0">
              <w:rPr>
                <w:color w:val="000000" w:themeColor="text1"/>
                <w:sz w:val="26"/>
                <w:szCs w:val="26"/>
                <w:lang w:val="nl-NL"/>
              </w:rPr>
              <w:t>Vắcxin Cúm gia cầ</w:t>
            </w:r>
            <w:bookmarkStart w:id="2" w:name="_GoBack"/>
            <w:bookmarkEnd w:id="2"/>
            <w:r w:rsidRPr="006E34A0">
              <w:rPr>
                <w:color w:val="000000" w:themeColor="text1"/>
                <w:sz w:val="26"/>
                <w:szCs w:val="26"/>
                <w:lang w:val="nl-NL"/>
              </w:rPr>
              <w:t>m</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4F5886" w:rsidP="007912EA">
            <w:pPr>
              <w:spacing w:line="276" w:lineRule="auto"/>
              <w:jc w:val="center"/>
              <w:rPr>
                <w:bCs/>
                <w:color w:val="000000" w:themeColor="text1"/>
              </w:rPr>
            </w:pPr>
            <w:r w:rsidRPr="004F5886">
              <w:rPr>
                <w:bCs/>
                <w:color w:val="000000" w:themeColor="text1"/>
              </w:rPr>
              <w:t>172.500.000</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A12C53" w:rsidRPr="004F5886" w:rsidRDefault="004F5886" w:rsidP="007912EA">
            <w:pPr>
              <w:spacing w:line="276" w:lineRule="auto"/>
              <w:ind w:firstLine="33"/>
              <w:jc w:val="center"/>
              <w:rPr>
                <w:color w:val="000000" w:themeColor="text1"/>
                <w:spacing w:val="-4"/>
              </w:rPr>
            </w:pPr>
            <w:r w:rsidRPr="004F5886">
              <w:rPr>
                <w:color w:val="000000" w:themeColor="text1"/>
                <w:spacing w:val="-4"/>
              </w:rPr>
              <w:t>143.750.000</w:t>
            </w:r>
          </w:p>
        </w:tc>
        <w:tc>
          <w:tcPr>
            <w:tcW w:w="1417" w:type="dxa"/>
            <w:tcBorders>
              <w:top w:val="single" w:sz="4" w:space="0" w:color="000000"/>
              <w:left w:val="single" w:sz="4" w:space="0" w:color="auto"/>
              <w:bottom w:val="single" w:sz="4" w:space="0" w:color="000000"/>
              <w:right w:val="single" w:sz="4" w:space="0" w:color="auto"/>
            </w:tcBorders>
          </w:tcPr>
          <w:p w:rsidR="00A12C53" w:rsidRPr="004F5886" w:rsidRDefault="00A12C53" w:rsidP="007912EA">
            <w:pPr>
              <w:spacing w:line="276" w:lineRule="auto"/>
              <w:jc w:val="center"/>
              <w:rPr>
                <w:color w:val="000000" w:themeColor="text1"/>
              </w:rPr>
            </w:pPr>
          </w:p>
          <w:p w:rsidR="004F5886" w:rsidRPr="004F5886" w:rsidRDefault="004F5886" w:rsidP="007912EA">
            <w:pPr>
              <w:spacing w:line="276" w:lineRule="auto"/>
              <w:jc w:val="center"/>
              <w:rPr>
                <w:color w:val="000000" w:themeColor="text1"/>
              </w:rPr>
            </w:pPr>
          </w:p>
          <w:p w:rsidR="004F5886" w:rsidRPr="004F5886" w:rsidRDefault="004F5886" w:rsidP="007912EA">
            <w:pPr>
              <w:spacing w:line="276" w:lineRule="auto"/>
              <w:jc w:val="center"/>
              <w:rPr>
                <w:color w:val="000000" w:themeColor="text1"/>
              </w:rPr>
            </w:pPr>
            <w:r w:rsidRPr="004F5886">
              <w:rPr>
                <w:color w:val="000000" w:themeColor="text1"/>
              </w:rPr>
              <w:t>28.750.000</w:t>
            </w:r>
          </w:p>
          <w:p w:rsidR="00A12C53" w:rsidRPr="004F5886" w:rsidRDefault="00A12C53" w:rsidP="007912EA">
            <w:pPr>
              <w:spacing w:line="276" w:lineRule="auto"/>
              <w:jc w:val="center"/>
              <w:rPr>
                <w:color w:val="000000" w:themeColor="text1"/>
              </w:rPr>
            </w:pPr>
          </w:p>
          <w:p w:rsidR="00A12C53" w:rsidRPr="004F5886" w:rsidRDefault="00A12C53" w:rsidP="007912EA">
            <w:pPr>
              <w:spacing w:line="276" w:lineRule="auto"/>
              <w:jc w:val="center"/>
              <w:rPr>
                <w:color w:val="000000" w:themeColor="text1"/>
              </w:rPr>
            </w:pPr>
          </w:p>
        </w:tc>
        <w:tc>
          <w:tcPr>
            <w:tcW w:w="1418" w:type="dxa"/>
            <w:tcBorders>
              <w:top w:val="single" w:sz="4" w:space="0" w:color="000000"/>
              <w:left w:val="single" w:sz="4" w:space="0" w:color="auto"/>
              <w:bottom w:val="single" w:sz="4" w:space="0" w:color="000000"/>
              <w:right w:val="single" w:sz="4" w:space="0" w:color="auto"/>
            </w:tcBorders>
          </w:tcPr>
          <w:p w:rsidR="00A12C53" w:rsidRPr="004F5886" w:rsidRDefault="00A12C53" w:rsidP="007912EA">
            <w:pPr>
              <w:spacing w:line="276" w:lineRule="auto"/>
              <w:jc w:val="center"/>
              <w:rPr>
                <w:color w:val="000000" w:themeColor="text1"/>
                <w:lang w:val="nl-NL"/>
              </w:rPr>
            </w:pPr>
          </w:p>
          <w:p w:rsidR="004F5886" w:rsidRPr="004F5886" w:rsidRDefault="004F5886" w:rsidP="007912EA">
            <w:pPr>
              <w:spacing w:line="276" w:lineRule="auto"/>
              <w:jc w:val="center"/>
              <w:rPr>
                <w:color w:val="000000" w:themeColor="text1"/>
                <w:lang w:val="nl-NL"/>
              </w:rPr>
            </w:pPr>
          </w:p>
          <w:p w:rsidR="004F5886" w:rsidRPr="004F5886" w:rsidRDefault="004F5886" w:rsidP="007912EA">
            <w:pPr>
              <w:spacing w:line="276" w:lineRule="auto"/>
              <w:jc w:val="center"/>
              <w:rPr>
                <w:color w:val="000000" w:themeColor="text1"/>
                <w:lang w:val="nl-NL"/>
              </w:rPr>
            </w:pPr>
            <w:r w:rsidRPr="004F5886">
              <w:rPr>
                <w:color w:val="000000" w:themeColor="text1"/>
                <w:lang w:val="nl-NL"/>
              </w:rPr>
              <w:t>0</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A12C53" w:rsidRPr="004F5886" w:rsidRDefault="00A12C53" w:rsidP="004F5886">
            <w:pPr>
              <w:spacing w:line="276" w:lineRule="auto"/>
              <w:jc w:val="center"/>
              <w:rPr>
                <w:color w:val="000000" w:themeColor="text1"/>
                <w:lang w:val="nl-NL"/>
              </w:rPr>
            </w:pPr>
            <w:r w:rsidRPr="004F5886">
              <w:rPr>
                <w:color w:val="000000" w:themeColor="text1"/>
                <w:lang w:val="nl-NL"/>
              </w:rPr>
              <w:t xml:space="preserve">Chào hàng cạnh tranh </w:t>
            </w:r>
            <w:r w:rsidR="004F5886" w:rsidRPr="004F5886">
              <w:rPr>
                <w:color w:val="000000" w:themeColor="text1"/>
                <w:lang w:val="nl-NL"/>
              </w:rPr>
              <w:t>rút gọn</w:t>
            </w:r>
            <w:r w:rsidRPr="004F5886">
              <w:rPr>
                <w:color w:val="000000" w:themeColor="text1"/>
                <w:lang w:val="nl-NL"/>
              </w:rPr>
              <w:t xml:space="preserve"> qua mạng</w:t>
            </w:r>
          </w:p>
        </w:tc>
        <w:tc>
          <w:tcPr>
            <w:tcW w:w="1419" w:type="dxa"/>
            <w:tcBorders>
              <w:top w:val="single" w:sz="4" w:space="0" w:color="auto"/>
              <w:left w:val="single" w:sz="4" w:space="0" w:color="auto"/>
              <w:bottom w:val="single" w:sz="4" w:space="0" w:color="auto"/>
              <w:right w:val="single" w:sz="4" w:space="0" w:color="auto"/>
            </w:tcBorders>
            <w:vAlign w:val="center"/>
          </w:tcPr>
          <w:p w:rsidR="00A12C53" w:rsidRPr="004F5886" w:rsidRDefault="00A12C53" w:rsidP="007912EA">
            <w:pPr>
              <w:spacing w:line="276" w:lineRule="auto"/>
              <w:jc w:val="center"/>
              <w:rPr>
                <w:bCs/>
                <w:color w:val="000000" w:themeColor="text1"/>
              </w:rPr>
            </w:pPr>
            <w:r w:rsidRPr="004F5886">
              <w:rPr>
                <w:color w:val="000000" w:themeColor="text1"/>
              </w:rPr>
              <w:t>Một giai đoạn, một túi hồ sơ</w:t>
            </w:r>
          </w:p>
          <w:p w:rsidR="00A12C53" w:rsidRPr="004F5886" w:rsidRDefault="00A12C53" w:rsidP="007912EA">
            <w:pPr>
              <w:spacing w:line="276" w:lineRule="auto"/>
              <w:jc w:val="center"/>
              <w:rPr>
                <w:bCs/>
                <w:color w:val="000000" w:themeColor="text1"/>
              </w:rPr>
            </w:pPr>
          </w:p>
        </w:tc>
        <w:tc>
          <w:tcPr>
            <w:tcW w:w="1300" w:type="dxa"/>
            <w:tcBorders>
              <w:top w:val="single" w:sz="4" w:space="0" w:color="000000"/>
              <w:left w:val="single" w:sz="4" w:space="0" w:color="auto"/>
              <w:bottom w:val="single" w:sz="4" w:space="0" w:color="000000"/>
              <w:right w:val="single" w:sz="4" w:space="0" w:color="000000"/>
            </w:tcBorders>
            <w:vAlign w:val="center"/>
          </w:tcPr>
          <w:p w:rsidR="00A12C53" w:rsidRPr="004F5886" w:rsidRDefault="00A12C53" w:rsidP="007912EA">
            <w:pPr>
              <w:spacing w:line="276" w:lineRule="auto"/>
              <w:jc w:val="center"/>
              <w:rPr>
                <w:bCs/>
                <w:color w:val="000000" w:themeColor="text1"/>
              </w:rPr>
            </w:pPr>
            <w:r w:rsidRPr="004F5886">
              <w:rPr>
                <w:bCs/>
                <w:color w:val="000000" w:themeColor="text1"/>
              </w:rPr>
              <w:t xml:space="preserve">Tháng </w:t>
            </w:r>
            <w:r w:rsidR="004F5886" w:rsidRPr="004F5886">
              <w:rPr>
                <w:bCs/>
                <w:color w:val="000000" w:themeColor="text1"/>
              </w:rPr>
              <w:t>6</w:t>
            </w:r>
            <w:r w:rsidRPr="004F5886">
              <w:rPr>
                <w:bCs/>
                <w:color w:val="000000" w:themeColor="text1"/>
              </w:rPr>
              <w:t xml:space="preserve"> năm 2023</w:t>
            </w:r>
          </w:p>
          <w:p w:rsidR="00A12C53" w:rsidRPr="004F5886" w:rsidRDefault="00A12C53" w:rsidP="007912EA">
            <w:pPr>
              <w:spacing w:line="276" w:lineRule="auto"/>
              <w:jc w:val="center"/>
              <w:rPr>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2C53" w:rsidRPr="004F5886" w:rsidRDefault="00A12C53" w:rsidP="007912EA">
            <w:pPr>
              <w:spacing w:line="276" w:lineRule="auto"/>
              <w:jc w:val="center"/>
              <w:rPr>
                <w:color w:val="000000" w:themeColor="text1"/>
                <w:lang w:val="nl-NL"/>
              </w:rPr>
            </w:pPr>
            <w:r w:rsidRPr="004F5886">
              <w:rPr>
                <w:color w:val="000000" w:themeColor="text1"/>
                <w:lang w:val="nl-NL"/>
              </w:rPr>
              <w:t>Hợp đồng trọn gói</w:t>
            </w:r>
          </w:p>
          <w:p w:rsidR="00A12C53" w:rsidRPr="004F5886" w:rsidRDefault="00A12C53" w:rsidP="007912EA">
            <w:pPr>
              <w:spacing w:line="276" w:lineRule="auto"/>
              <w:jc w:val="center"/>
              <w:rPr>
                <w:color w:val="000000" w:themeColor="text1"/>
                <w:lang w:val="nl-NL"/>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A12C53" w:rsidRPr="004F5886" w:rsidRDefault="004F5886" w:rsidP="007912EA">
            <w:pPr>
              <w:spacing w:line="276" w:lineRule="auto"/>
              <w:jc w:val="center"/>
              <w:rPr>
                <w:bCs/>
                <w:color w:val="000000" w:themeColor="text1"/>
              </w:rPr>
            </w:pPr>
            <w:r w:rsidRPr="004F5886">
              <w:rPr>
                <w:bCs/>
                <w:color w:val="000000" w:themeColor="text1"/>
              </w:rPr>
              <w:t>15</w:t>
            </w:r>
            <w:r w:rsidR="00A12C53" w:rsidRPr="004F5886">
              <w:rPr>
                <w:bCs/>
                <w:color w:val="000000" w:themeColor="text1"/>
              </w:rPr>
              <w:t xml:space="preserve"> ngày kể từ ngày hợp đồng có hiệu lực</w:t>
            </w:r>
          </w:p>
        </w:tc>
      </w:tr>
      <w:tr w:rsidR="004F5886" w:rsidRPr="004F5886" w:rsidTr="004F5886">
        <w:trPr>
          <w:trHeight w:val="1546"/>
        </w:trPr>
        <w:tc>
          <w:tcPr>
            <w:tcW w:w="455"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2</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ind w:left="-64" w:right="-97"/>
              <w:jc w:val="both"/>
              <w:rPr>
                <w:color w:val="000000" w:themeColor="text1"/>
              </w:rPr>
            </w:pPr>
            <w:r w:rsidRPr="004F5886">
              <w:rPr>
                <w:color w:val="000000" w:themeColor="text1"/>
              </w:rPr>
              <w:t xml:space="preserve">Gói thầu số 2: </w:t>
            </w:r>
            <w:r w:rsidRPr="004F5886">
              <w:rPr>
                <w:color w:val="000000" w:themeColor="text1"/>
                <w:lang w:val="nl-NL"/>
              </w:rPr>
              <w:t xml:space="preserve">Vắcxin Lở mồm long móng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jc w:val="center"/>
              <w:rPr>
                <w:bCs/>
                <w:color w:val="000000" w:themeColor="text1"/>
              </w:rPr>
            </w:pPr>
            <w:r w:rsidRPr="004F5886">
              <w:rPr>
                <w:bCs/>
                <w:color w:val="000000" w:themeColor="text1"/>
              </w:rPr>
              <w:t>288.000.000</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4F5886" w:rsidRPr="004F5886" w:rsidRDefault="004F5886" w:rsidP="004F5886">
            <w:pPr>
              <w:spacing w:line="276" w:lineRule="auto"/>
              <w:ind w:firstLine="33"/>
              <w:jc w:val="center"/>
              <w:rPr>
                <w:color w:val="000000" w:themeColor="text1"/>
                <w:spacing w:val="-4"/>
              </w:rPr>
            </w:pPr>
            <w:r w:rsidRPr="004F5886">
              <w:rPr>
                <w:color w:val="000000" w:themeColor="text1"/>
                <w:spacing w:val="-4"/>
              </w:rPr>
              <w:t>224.000.000</w:t>
            </w:r>
          </w:p>
        </w:tc>
        <w:tc>
          <w:tcPr>
            <w:tcW w:w="1417" w:type="dxa"/>
            <w:tcBorders>
              <w:top w:val="single" w:sz="4" w:space="0" w:color="000000"/>
              <w:left w:val="single" w:sz="4" w:space="0" w:color="auto"/>
              <w:bottom w:val="single" w:sz="4" w:space="0" w:color="000000"/>
              <w:right w:val="single" w:sz="4" w:space="0" w:color="auto"/>
            </w:tcBorders>
          </w:tcPr>
          <w:p w:rsidR="004F5886" w:rsidRPr="004F5886" w:rsidRDefault="004F5886" w:rsidP="004F5886">
            <w:pPr>
              <w:spacing w:line="276" w:lineRule="auto"/>
              <w:jc w:val="center"/>
              <w:rPr>
                <w:color w:val="000000" w:themeColor="text1"/>
              </w:rPr>
            </w:pPr>
          </w:p>
          <w:p w:rsidR="004F5886" w:rsidRPr="004F5886" w:rsidRDefault="004F5886" w:rsidP="004F5886">
            <w:pPr>
              <w:spacing w:line="276" w:lineRule="auto"/>
              <w:jc w:val="center"/>
              <w:rPr>
                <w:color w:val="000000" w:themeColor="text1"/>
              </w:rPr>
            </w:pPr>
          </w:p>
          <w:p w:rsidR="004F5886" w:rsidRPr="004F5886" w:rsidRDefault="004F5886" w:rsidP="004F5886">
            <w:pPr>
              <w:spacing w:line="276" w:lineRule="auto"/>
              <w:jc w:val="center"/>
              <w:rPr>
                <w:color w:val="000000" w:themeColor="text1"/>
              </w:rPr>
            </w:pPr>
            <w:r w:rsidRPr="004F5886">
              <w:rPr>
                <w:color w:val="000000" w:themeColor="text1"/>
              </w:rPr>
              <w:t>64.000.000</w:t>
            </w:r>
          </w:p>
        </w:tc>
        <w:tc>
          <w:tcPr>
            <w:tcW w:w="1418" w:type="dxa"/>
            <w:tcBorders>
              <w:top w:val="single" w:sz="4" w:space="0" w:color="000000"/>
              <w:left w:val="single" w:sz="4" w:space="0" w:color="auto"/>
              <w:bottom w:val="single" w:sz="4" w:space="0" w:color="000000"/>
              <w:right w:val="single" w:sz="4" w:space="0" w:color="auto"/>
            </w:tcBorders>
          </w:tcPr>
          <w:p w:rsidR="004F5886" w:rsidRPr="004F5886" w:rsidRDefault="004F5886" w:rsidP="004F5886">
            <w:pPr>
              <w:spacing w:line="276" w:lineRule="auto"/>
              <w:jc w:val="center"/>
              <w:rPr>
                <w:color w:val="000000" w:themeColor="text1"/>
                <w:lang w:val="nl-NL"/>
              </w:rPr>
            </w:pPr>
          </w:p>
          <w:p w:rsidR="004F5886" w:rsidRPr="004F5886" w:rsidRDefault="004F5886" w:rsidP="004F5886">
            <w:pPr>
              <w:spacing w:line="276" w:lineRule="auto"/>
              <w:jc w:val="center"/>
              <w:rPr>
                <w:color w:val="000000" w:themeColor="text1"/>
                <w:lang w:val="nl-NL"/>
              </w:rPr>
            </w:pPr>
          </w:p>
          <w:p w:rsidR="004F5886" w:rsidRPr="004F5886" w:rsidRDefault="004F5886" w:rsidP="004F5886">
            <w:pPr>
              <w:spacing w:line="276" w:lineRule="auto"/>
              <w:jc w:val="center"/>
              <w:rPr>
                <w:color w:val="000000" w:themeColor="text1"/>
                <w:lang w:val="nl-NL"/>
              </w:rPr>
            </w:pPr>
            <w:r w:rsidRPr="004F5886">
              <w:rPr>
                <w:color w:val="000000" w:themeColor="text1"/>
                <w:lang w:val="nl-NL"/>
              </w:rPr>
              <w:t>0</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4F5886" w:rsidRPr="004F5886" w:rsidRDefault="004F5886" w:rsidP="004F5886">
            <w:pPr>
              <w:spacing w:line="276" w:lineRule="auto"/>
              <w:jc w:val="center"/>
              <w:rPr>
                <w:color w:val="000000" w:themeColor="text1"/>
                <w:lang w:val="nl-NL"/>
              </w:rPr>
            </w:pPr>
            <w:r w:rsidRPr="004F5886">
              <w:rPr>
                <w:color w:val="000000" w:themeColor="text1"/>
                <w:lang w:val="nl-NL"/>
              </w:rPr>
              <w:t>Chào hàng cạnh tranh thông thường qua mạng</w:t>
            </w:r>
          </w:p>
        </w:tc>
        <w:tc>
          <w:tcPr>
            <w:tcW w:w="1419" w:type="dxa"/>
            <w:tcBorders>
              <w:top w:val="single" w:sz="4" w:space="0" w:color="auto"/>
              <w:left w:val="single" w:sz="4" w:space="0" w:color="auto"/>
              <w:bottom w:val="single" w:sz="4" w:space="0" w:color="auto"/>
              <w:right w:val="single" w:sz="4" w:space="0" w:color="auto"/>
            </w:tcBorders>
            <w:vAlign w:val="center"/>
          </w:tcPr>
          <w:p w:rsidR="004F5886" w:rsidRPr="004F5886" w:rsidRDefault="004F5886" w:rsidP="004F5886">
            <w:pPr>
              <w:spacing w:line="276" w:lineRule="auto"/>
              <w:jc w:val="center"/>
              <w:rPr>
                <w:bCs/>
                <w:color w:val="000000" w:themeColor="text1"/>
              </w:rPr>
            </w:pPr>
            <w:r w:rsidRPr="004F5886">
              <w:rPr>
                <w:color w:val="000000" w:themeColor="text1"/>
              </w:rPr>
              <w:t>Một giai đoạn, một túi hồ sơ</w:t>
            </w:r>
          </w:p>
          <w:p w:rsidR="004F5886" w:rsidRPr="004F5886" w:rsidRDefault="004F5886" w:rsidP="004F5886">
            <w:pPr>
              <w:spacing w:line="276" w:lineRule="auto"/>
              <w:jc w:val="center"/>
              <w:rPr>
                <w:bCs/>
                <w:color w:val="000000" w:themeColor="text1"/>
              </w:rPr>
            </w:pPr>
          </w:p>
        </w:tc>
        <w:tc>
          <w:tcPr>
            <w:tcW w:w="1300" w:type="dxa"/>
            <w:tcBorders>
              <w:top w:val="single" w:sz="4" w:space="0" w:color="000000"/>
              <w:left w:val="single" w:sz="4" w:space="0" w:color="auto"/>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Tháng 6 năm 2023</w:t>
            </w:r>
          </w:p>
          <w:p w:rsidR="004F5886" w:rsidRPr="004F5886" w:rsidRDefault="004F5886" w:rsidP="004F5886">
            <w:pPr>
              <w:spacing w:line="276" w:lineRule="auto"/>
              <w:jc w:val="center"/>
              <w:rPr>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Hợp đồng trọn gói</w:t>
            </w:r>
          </w:p>
          <w:p w:rsidR="004F5886" w:rsidRPr="004F5886" w:rsidRDefault="004F5886" w:rsidP="004F5886">
            <w:pPr>
              <w:spacing w:line="276" w:lineRule="auto"/>
              <w:jc w:val="center"/>
              <w:rPr>
                <w:color w:val="000000" w:themeColor="text1"/>
                <w:lang w:val="nl-NL"/>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jc w:val="center"/>
              <w:rPr>
                <w:bCs/>
                <w:color w:val="000000" w:themeColor="text1"/>
              </w:rPr>
            </w:pPr>
            <w:r w:rsidRPr="004F5886">
              <w:rPr>
                <w:bCs/>
                <w:color w:val="000000" w:themeColor="text1"/>
              </w:rPr>
              <w:t>15 ngày kể từ ngày hợp đồng có hiệu lực</w:t>
            </w:r>
          </w:p>
        </w:tc>
      </w:tr>
      <w:tr w:rsidR="004F5886" w:rsidRPr="004F5886" w:rsidTr="004F5886">
        <w:trPr>
          <w:trHeight w:val="1894"/>
        </w:trPr>
        <w:tc>
          <w:tcPr>
            <w:tcW w:w="455"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3</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ind w:left="-64" w:right="-97"/>
              <w:jc w:val="both"/>
              <w:rPr>
                <w:color w:val="000000" w:themeColor="text1"/>
              </w:rPr>
            </w:pPr>
            <w:r w:rsidRPr="004F5886">
              <w:rPr>
                <w:color w:val="000000" w:themeColor="text1"/>
              </w:rPr>
              <w:t>Gói thầu số 3: Vắcxin Dại</w:t>
            </w:r>
            <w:r w:rsidRPr="004F5886">
              <w:rPr>
                <w:color w:val="000000" w:themeColor="text1"/>
                <w:lang w:val="nl-NL"/>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jc w:val="center"/>
              <w:rPr>
                <w:bCs/>
                <w:color w:val="000000" w:themeColor="text1"/>
              </w:rPr>
            </w:pPr>
            <w:r w:rsidRPr="004F5886">
              <w:rPr>
                <w:bCs/>
                <w:color w:val="000000" w:themeColor="text1"/>
              </w:rPr>
              <w:t>588.800.000</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4F5886" w:rsidRPr="004F5886" w:rsidRDefault="004F5886" w:rsidP="004F5886">
            <w:pPr>
              <w:spacing w:line="276" w:lineRule="auto"/>
              <w:ind w:firstLine="33"/>
              <w:jc w:val="center"/>
              <w:rPr>
                <w:color w:val="000000" w:themeColor="text1"/>
                <w:spacing w:val="-4"/>
              </w:rPr>
            </w:pPr>
            <w:r w:rsidRPr="004F5886">
              <w:rPr>
                <w:color w:val="000000" w:themeColor="text1"/>
                <w:spacing w:val="-4"/>
              </w:rPr>
              <w:t>294.400.000</w:t>
            </w:r>
          </w:p>
        </w:tc>
        <w:tc>
          <w:tcPr>
            <w:tcW w:w="1417"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rPr>
            </w:pPr>
            <w:r w:rsidRPr="004F5886">
              <w:rPr>
                <w:color w:val="000000" w:themeColor="text1"/>
              </w:rPr>
              <w:t>0</w:t>
            </w:r>
          </w:p>
        </w:tc>
        <w:tc>
          <w:tcPr>
            <w:tcW w:w="1418"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294.400.000</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4F5886" w:rsidRPr="004F5886" w:rsidRDefault="004F5886" w:rsidP="004F5886">
            <w:pPr>
              <w:spacing w:line="276" w:lineRule="auto"/>
              <w:jc w:val="center"/>
              <w:rPr>
                <w:color w:val="000000" w:themeColor="text1"/>
                <w:lang w:val="nl-NL"/>
              </w:rPr>
            </w:pPr>
            <w:r w:rsidRPr="004F5886">
              <w:rPr>
                <w:color w:val="000000" w:themeColor="text1"/>
                <w:lang w:val="nl-NL"/>
              </w:rPr>
              <w:t>Chào hàng cạnh tranh thông thường qua mạng</w:t>
            </w:r>
          </w:p>
        </w:tc>
        <w:tc>
          <w:tcPr>
            <w:tcW w:w="1419" w:type="dxa"/>
            <w:tcBorders>
              <w:top w:val="single" w:sz="4" w:space="0" w:color="auto"/>
              <w:left w:val="single" w:sz="4" w:space="0" w:color="auto"/>
              <w:bottom w:val="single" w:sz="4" w:space="0" w:color="auto"/>
              <w:right w:val="single" w:sz="4" w:space="0" w:color="auto"/>
            </w:tcBorders>
            <w:vAlign w:val="center"/>
          </w:tcPr>
          <w:p w:rsidR="004F5886" w:rsidRPr="004F5886" w:rsidRDefault="004F5886" w:rsidP="004F5886">
            <w:pPr>
              <w:spacing w:line="276" w:lineRule="auto"/>
              <w:jc w:val="center"/>
              <w:rPr>
                <w:bCs/>
                <w:color w:val="000000" w:themeColor="text1"/>
              </w:rPr>
            </w:pPr>
            <w:r w:rsidRPr="004F5886">
              <w:rPr>
                <w:color w:val="000000" w:themeColor="text1"/>
              </w:rPr>
              <w:t>Một giai đoạn, một túi hồ sơ</w:t>
            </w:r>
          </w:p>
          <w:p w:rsidR="004F5886" w:rsidRPr="004F5886" w:rsidRDefault="004F5886" w:rsidP="004F5886">
            <w:pPr>
              <w:spacing w:line="276" w:lineRule="auto"/>
              <w:jc w:val="center"/>
              <w:rPr>
                <w:bCs/>
                <w:color w:val="000000" w:themeColor="text1"/>
              </w:rPr>
            </w:pPr>
          </w:p>
        </w:tc>
        <w:tc>
          <w:tcPr>
            <w:tcW w:w="1300" w:type="dxa"/>
            <w:tcBorders>
              <w:top w:val="single" w:sz="4" w:space="0" w:color="000000"/>
              <w:left w:val="single" w:sz="4" w:space="0" w:color="auto"/>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Tháng 6 năm 2023</w:t>
            </w:r>
          </w:p>
          <w:p w:rsidR="004F5886" w:rsidRPr="004F5886" w:rsidRDefault="004F5886" w:rsidP="004F5886">
            <w:pPr>
              <w:spacing w:line="276" w:lineRule="auto"/>
              <w:jc w:val="center"/>
              <w:rPr>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Hợp đồng trọn gói</w:t>
            </w:r>
          </w:p>
          <w:p w:rsidR="004F5886" w:rsidRPr="004F5886" w:rsidRDefault="004F5886" w:rsidP="004F5886">
            <w:pPr>
              <w:spacing w:line="276" w:lineRule="auto"/>
              <w:jc w:val="center"/>
              <w:rPr>
                <w:color w:val="000000" w:themeColor="text1"/>
                <w:lang w:val="nl-NL"/>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jc w:val="center"/>
              <w:rPr>
                <w:bCs/>
                <w:color w:val="000000" w:themeColor="text1"/>
              </w:rPr>
            </w:pPr>
            <w:r w:rsidRPr="004F5886">
              <w:rPr>
                <w:bCs/>
                <w:color w:val="000000" w:themeColor="text1"/>
              </w:rPr>
              <w:t>15 ngày kể từ ngày hợp đồng có hiệu lực</w:t>
            </w:r>
          </w:p>
        </w:tc>
      </w:tr>
      <w:tr w:rsidR="004F5886" w:rsidRPr="004F5886" w:rsidTr="004F5886">
        <w:trPr>
          <w:trHeight w:val="1894"/>
        </w:trPr>
        <w:tc>
          <w:tcPr>
            <w:tcW w:w="455"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lastRenderedPageBreak/>
              <w:t>4</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ind w:left="-64" w:right="-97"/>
              <w:jc w:val="both"/>
              <w:rPr>
                <w:color w:val="000000" w:themeColor="text1"/>
              </w:rPr>
            </w:pPr>
            <w:r w:rsidRPr="004F5886">
              <w:rPr>
                <w:color w:val="000000" w:themeColor="text1"/>
              </w:rPr>
              <w:t xml:space="preserve">Gói thầu số 4: </w:t>
            </w:r>
            <w:r w:rsidRPr="004F5886">
              <w:rPr>
                <w:color w:val="000000" w:themeColor="text1"/>
                <w:lang w:val="nl-NL"/>
              </w:rPr>
              <w:t xml:space="preserve">Vắcxin Viêm da nổi cục trâu bò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jc w:val="center"/>
              <w:rPr>
                <w:bCs/>
                <w:color w:val="000000" w:themeColor="text1"/>
              </w:rPr>
            </w:pPr>
            <w:r w:rsidRPr="004F5886">
              <w:rPr>
                <w:bCs/>
                <w:color w:val="000000" w:themeColor="text1"/>
              </w:rPr>
              <w:t>520.000.000</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4F5886" w:rsidRPr="004F5886" w:rsidRDefault="004F5886" w:rsidP="004F5886">
            <w:pPr>
              <w:spacing w:line="276" w:lineRule="auto"/>
              <w:ind w:firstLine="33"/>
              <w:jc w:val="center"/>
              <w:rPr>
                <w:color w:val="000000" w:themeColor="text1"/>
                <w:spacing w:val="-4"/>
              </w:rPr>
            </w:pPr>
            <w:r w:rsidRPr="004F5886">
              <w:rPr>
                <w:color w:val="000000" w:themeColor="text1"/>
                <w:spacing w:val="-4"/>
              </w:rPr>
              <w:t>260.000.000</w:t>
            </w:r>
          </w:p>
        </w:tc>
        <w:tc>
          <w:tcPr>
            <w:tcW w:w="1417"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rPr>
            </w:pPr>
            <w:r w:rsidRPr="004F5886">
              <w:rPr>
                <w:color w:val="000000" w:themeColor="text1"/>
              </w:rPr>
              <w:t>260.000.000</w:t>
            </w:r>
          </w:p>
        </w:tc>
        <w:tc>
          <w:tcPr>
            <w:tcW w:w="1418"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lang w:val="nl-NL"/>
              </w:rPr>
            </w:pPr>
          </w:p>
          <w:p w:rsidR="004F5886" w:rsidRPr="004F5886" w:rsidRDefault="004F5886" w:rsidP="004F5886">
            <w:pPr>
              <w:spacing w:line="276" w:lineRule="auto"/>
              <w:jc w:val="center"/>
              <w:rPr>
                <w:color w:val="000000" w:themeColor="text1"/>
                <w:lang w:val="nl-NL"/>
              </w:rPr>
            </w:pPr>
            <w:r w:rsidRPr="004F5886">
              <w:rPr>
                <w:color w:val="000000" w:themeColor="text1"/>
                <w:lang w:val="nl-NL"/>
              </w:rPr>
              <w:t>0</w:t>
            </w:r>
          </w:p>
          <w:p w:rsidR="004F5886" w:rsidRPr="004F5886" w:rsidRDefault="004F5886" w:rsidP="004F5886">
            <w:pPr>
              <w:spacing w:line="276" w:lineRule="auto"/>
              <w:jc w:val="center"/>
              <w:rPr>
                <w:color w:val="000000" w:themeColor="text1"/>
                <w:lang w:val="nl-NL"/>
              </w:rPr>
            </w:pPr>
          </w:p>
        </w:tc>
        <w:tc>
          <w:tcPr>
            <w:tcW w:w="1418" w:type="dxa"/>
            <w:tcBorders>
              <w:top w:val="single" w:sz="4" w:space="0" w:color="000000"/>
              <w:left w:val="single" w:sz="4" w:space="0" w:color="auto"/>
              <w:bottom w:val="single" w:sz="4" w:space="0" w:color="000000"/>
              <w:right w:val="single" w:sz="4" w:space="0" w:color="auto"/>
            </w:tcBorders>
            <w:vAlign w:val="center"/>
            <w:hideMark/>
          </w:tcPr>
          <w:p w:rsidR="004F5886" w:rsidRPr="004F5886" w:rsidRDefault="004F5886" w:rsidP="004F5886">
            <w:pPr>
              <w:spacing w:line="276" w:lineRule="auto"/>
              <w:jc w:val="center"/>
              <w:rPr>
                <w:color w:val="000000" w:themeColor="text1"/>
                <w:lang w:val="nl-NL"/>
              </w:rPr>
            </w:pPr>
            <w:r w:rsidRPr="004F5886">
              <w:rPr>
                <w:color w:val="000000" w:themeColor="text1"/>
                <w:lang w:val="nl-NL"/>
              </w:rPr>
              <w:t>Chào hàng cạnh tranh thông thường qua mạng</w:t>
            </w:r>
          </w:p>
        </w:tc>
        <w:tc>
          <w:tcPr>
            <w:tcW w:w="1419" w:type="dxa"/>
            <w:tcBorders>
              <w:top w:val="single" w:sz="4" w:space="0" w:color="auto"/>
              <w:left w:val="single" w:sz="4" w:space="0" w:color="auto"/>
              <w:bottom w:val="single" w:sz="4" w:space="0" w:color="auto"/>
              <w:right w:val="single" w:sz="4" w:space="0" w:color="auto"/>
            </w:tcBorders>
            <w:vAlign w:val="center"/>
          </w:tcPr>
          <w:p w:rsidR="004F5886" w:rsidRPr="004F5886" w:rsidRDefault="004F5886" w:rsidP="004F5886">
            <w:pPr>
              <w:spacing w:line="276" w:lineRule="auto"/>
              <w:jc w:val="center"/>
              <w:rPr>
                <w:bCs/>
                <w:color w:val="000000" w:themeColor="text1"/>
              </w:rPr>
            </w:pPr>
            <w:r w:rsidRPr="004F5886">
              <w:rPr>
                <w:color w:val="000000" w:themeColor="text1"/>
              </w:rPr>
              <w:t>Một giai đoạn, một túi hồ sơ</w:t>
            </w:r>
          </w:p>
          <w:p w:rsidR="004F5886" w:rsidRPr="004F5886" w:rsidRDefault="004F5886" w:rsidP="004F5886">
            <w:pPr>
              <w:spacing w:line="276" w:lineRule="auto"/>
              <w:jc w:val="center"/>
              <w:rPr>
                <w:bCs/>
                <w:color w:val="000000" w:themeColor="text1"/>
              </w:rPr>
            </w:pPr>
          </w:p>
        </w:tc>
        <w:tc>
          <w:tcPr>
            <w:tcW w:w="1300" w:type="dxa"/>
            <w:tcBorders>
              <w:top w:val="single" w:sz="4" w:space="0" w:color="000000"/>
              <w:left w:val="single" w:sz="4" w:space="0" w:color="auto"/>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Tháng 6 năm 2023</w:t>
            </w:r>
          </w:p>
          <w:p w:rsidR="004F5886" w:rsidRPr="004F5886" w:rsidRDefault="004F5886" w:rsidP="004F5886">
            <w:pPr>
              <w:spacing w:line="276" w:lineRule="auto"/>
              <w:jc w:val="center"/>
              <w:rPr>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Hợp đồng trọn gói</w:t>
            </w:r>
          </w:p>
          <w:p w:rsidR="004F5886" w:rsidRPr="004F5886" w:rsidRDefault="004F5886" w:rsidP="004F5886">
            <w:pPr>
              <w:spacing w:line="276" w:lineRule="auto"/>
              <w:jc w:val="center"/>
              <w:rPr>
                <w:color w:val="000000" w:themeColor="text1"/>
                <w:lang w:val="nl-NL"/>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4F5886" w:rsidRPr="004F5886" w:rsidRDefault="004F5886" w:rsidP="004F5886">
            <w:pPr>
              <w:spacing w:line="276" w:lineRule="auto"/>
              <w:jc w:val="center"/>
              <w:rPr>
                <w:bCs/>
                <w:color w:val="000000" w:themeColor="text1"/>
              </w:rPr>
            </w:pPr>
            <w:r w:rsidRPr="004F5886">
              <w:rPr>
                <w:bCs/>
                <w:color w:val="000000" w:themeColor="text1"/>
              </w:rPr>
              <w:t>15 ngày kể từ ngày hợp đồng có hiệu lực</w:t>
            </w:r>
          </w:p>
        </w:tc>
      </w:tr>
      <w:tr w:rsidR="004F5886" w:rsidRPr="004F5886" w:rsidTr="004F5886">
        <w:trPr>
          <w:trHeight w:val="1894"/>
        </w:trPr>
        <w:tc>
          <w:tcPr>
            <w:tcW w:w="455"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5</w:t>
            </w:r>
          </w:p>
        </w:tc>
        <w:tc>
          <w:tcPr>
            <w:tcW w:w="2439"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ind w:left="-64" w:right="-97"/>
              <w:jc w:val="both"/>
              <w:rPr>
                <w:color w:val="000000" w:themeColor="text1"/>
              </w:rPr>
            </w:pPr>
            <w:r w:rsidRPr="004F5886">
              <w:rPr>
                <w:color w:val="000000" w:themeColor="text1"/>
              </w:rPr>
              <w:t>Gói thầu số 5: Hoá chất</w:t>
            </w:r>
          </w:p>
        </w:tc>
        <w:tc>
          <w:tcPr>
            <w:tcW w:w="1530"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911.760.000</w:t>
            </w:r>
          </w:p>
        </w:tc>
        <w:tc>
          <w:tcPr>
            <w:tcW w:w="1560" w:type="dxa"/>
            <w:tcBorders>
              <w:top w:val="single" w:sz="4" w:space="0" w:color="000000"/>
              <w:left w:val="single" w:sz="4" w:space="0" w:color="000000"/>
              <w:bottom w:val="single" w:sz="4" w:space="0" w:color="000000"/>
              <w:right w:val="single" w:sz="4" w:space="0" w:color="auto"/>
            </w:tcBorders>
            <w:vAlign w:val="center"/>
          </w:tcPr>
          <w:p w:rsidR="004F5886" w:rsidRPr="004F5886" w:rsidRDefault="004F5886" w:rsidP="004F5886">
            <w:pPr>
              <w:spacing w:line="276" w:lineRule="auto"/>
              <w:ind w:firstLine="33"/>
              <w:jc w:val="center"/>
              <w:rPr>
                <w:color w:val="000000" w:themeColor="text1"/>
                <w:spacing w:val="-4"/>
              </w:rPr>
            </w:pPr>
            <w:r w:rsidRPr="004F5886">
              <w:rPr>
                <w:color w:val="000000" w:themeColor="text1"/>
                <w:spacing w:val="-4"/>
              </w:rPr>
              <w:t>754.560.000</w:t>
            </w:r>
          </w:p>
        </w:tc>
        <w:tc>
          <w:tcPr>
            <w:tcW w:w="1417"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rPr>
            </w:pPr>
            <w:r w:rsidRPr="004F5886">
              <w:rPr>
                <w:color w:val="000000" w:themeColor="text1"/>
              </w:rPr>
              <w:t>157.200.000</w:t>
            </w:r>
          </w:p>
        </w:tc>
        <w:tc>
          <w:tcPr>
            <w:tcW w:w="1418"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0</w:t>
            </w:r>
          </w:p>
        </w:tc>
        <w:tc>
          <w:tcPr>
            <w:tcW w:w="1418" w:type="dxa"/>
            <w:tcBorders>
              <w:top w:val="single" w:sz="4" w:space="0" w:color="000000"/>
              <w:left w:val="single" w:sz="4" w:space="0" w:color="auto"/>
              <w:bottom w:val="single" w:sz="4" w:space="0" w:color="000000"/>
              <w:right w:val="single" w:sz="4" w:space="0" w:color="auto"/>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Chào hàng cạnh tranh thông thường qua mạng</w:t>
            </w:r>
          </w:p>
        </w:tc>
        <w:tc>
          <w:tcPr>
            <w:tcW w:w="1419" w:type="dxa"/>
            <w:tcBorders>
              <w:top w:val="single" w:sz="4" w:space="0" w:color="auto"/>
              <w:left w:val="single" w:sz="4" w:space="0" w:color="auto"/>
              <w:bottom w:val="single" w:sz="4" w:space="0" w:color="auto"/>
              <w:right w:val="single" w:sz="4" w:space="0" w:color="auto"/>
            </w:tcBorders>
            <w:vAlign w:val="center"/>
          </w:tcPr>
          <w:p w:rsidR="004F5886" w:rsidRPr="004F5886" w:rsidRDefault="004F5886" w:rsidP="004F5886">
            <w:pPr>
              <w:spacing w:line="276" w:lineRule="auto"/>
              <w:jc w:val="center"/>
              <w:rPr>
                <w:bCs/>
                <w:color w:val="000000" w:themeColor="text1"/>
              </w:rPr>
            </w:pPr>
            <w:r w:rsidRPr="004F5886">
              <w:rPr>
                <w:color w:val="000000" w:themeColor="text1"/>
              </w:rPr>
              <w:t>Một giai đoạn, một túi hồ sơ</w:t>
            </w:r>
          </w:p>
          <w:p w:rsidR="004F5886" w:rsidRPr="004F5886" w:rsidRDefault="004F5886" w:rsidP="004F5886">
            <w:pPr>
              <w:spacing w:line="276" w:lineRule="auto"/>
              <w:jc w:val="center"/>
              <w:rPr>
                <w:bCs/>
                <w:color w:val="000000" w:themeColor="text1"/>
              </w:rPr>
            </w:pPr>
          </w:p>
        </w:tc>
        <w:tc>
          <w:tcPr>
            <w:tcW w:w="1300" w:type="dxa"/>
            <w:tcBorders>
              <w:top w:val="single" w:sz="4" w:space="0" w:color="000000"/>
              <w:left w:val="single" w:sz="4" w:space="0" w:color="auto"/>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Tháng 6 năm 2023</w:t>
            </w:r>
          </w:p>
          <w:p w:rsidR="004F5886" w:rsidRPr="004F5886" w:rsidRDefault="004F5886" w:rsidP="004F5886">
            <w:pPr>
              <w:spacing w:line="276" w:lineRule="auto"/>
              <w:jc w:val="center"/>
              <w:rPr>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color w:val="000000" w:themeColor="text1"/>
                <w:lang w:val="nl-NL"/>
              </w:rPr>
            </w:pPr>
            <w:r w:rsidRPr="004F5886">
              <w:rPr>
                <w:color w:val="000000" w:themeColor="text1"/>
                <w:lang w:val="nl-NL"/>
              </w:rPr>
              <w:t>Hợp đồng trọn gói</w:t>
            </w:r>
          </w:p>
          <w:p w:rsidR="004F5886" w:rsidRPr="004F5886" w:rsidRDefault="004F5886" w:rsidP="004F5886">
            <w:pPr>
              <w:spacing w:line="276" w:lineRule="auto"/>
              <w:jc w:val="center"/>
              <w:rPr>
                <w:color w:val="000000" w:themeColor="text1"/>
                <w:lang w:val="nl-NL"/>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4F5886" w:rsidRPr="004F5886" w:rsidRDefault="004F5886" w:rsidP="004F5886">
            <w:pPr>
              <w:spacing w:line="276" w:lineRule="auto"/>
              <w:jc w:val="center"/>
              <w:rPr>
                <w:bCs/>
                <w:color w:val="000000" w:themeColor="text1"/>
              </w:rPr>
            </w:pPr>
            <w:r w:rsidRPr="004F5886">
              <w:rPr>
                <w:bCs/>
                <w:color w:val="000000" w:themeColor="text1"/>
              </w:rPr>
              <w:t>15 ngày kể từ ngày hợp đồng có hiệu lực</w:t>
            </w:r>
          </w:p>
        </w:tc>
      </w:tr>
    </w:tbl>
    <w:p w:rsidR="005B380F" w:rsidRPr="005B380F" w:rsidRDefault="005B380F" w:rsidP="000A592B">
      <w:pPr>
        <w:ind w:right="-108"/>
        <w:jc w:val="both"/>
        <w:rPr>
          <w:b/>
          <w:i/>
          <w:lang w:val="nl-NL"/>
        </w:rPr>
      </w:pPr>
    </w:p>
    <w:p w:rsidR="005B380F" w:rsidRPr="005B380F" w:rsidRDefault="005B380F" w:rsidP="000A592B">
      <w:pPr>
        <w:ind w:right="-108"/>
        <w:jc w:val="both"/>
        <w:rPr>
          <w:b/>
          <w:i/>
          <w:lang w:val="nl-NL"/>
        </w:rPr>
      </w:pPr>
    </w:p>
    <w:p w:rsidR="000A592B" w:rsidRDefault="000A592B" w:rsidP="000A592B">
      <w:pPr>
        <w:ind w:right="-108"/>
        <w:jc w:val="both"/>
        <w:rPr>
          <w:b/>
          <w:i/>
          <w:sz w:val="22"/>
          <w:lang w:val="nl-NL"/>
        </w:rPr>
      </w:pPr>
    </w:p>
    <w:p w:rsidR="000A592B" w:rsidRDefault="000A592B" w:rsidP="000A592B">
      <w:pPr>
        <w:ind w:right="-108"/>
        <w:jc w:val="both"/>
        <w:rPr>
          <w:b/>
          <w:i/>
          <w:sz w:val="22"/>
          <w:lang w:val="nl-NL"/>
        </w:rPr>
      </w:pPr>
    </w:p>
    <w:sectPr w:rsidR="000A592B" w:rsidSect="000A592B">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9D" w:rsidRDefault="0097109D" w:rsidP="005B380F">
      <w:r>
        <w:separator/>
      </w:r>
    </w:p>
  </w:endnote>
  <w:endnote w:type="continuationSeparator" w:id="0">
    <w:p w:rsidR="0097109D" w:rsidRDefault="0097109D" w:rsidP="005B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9D" w:rsidRDefault="0097109D" w:rsidP="005B380F">
      <w:r>
        <w:separator/>
      </w:r>
    </w:p>
  </w:footnote>
  <w:footnote w:type="continuationSeparator" w:id="0">
    <w:p w:rsidR="0097109D" w:rsidRDefault="0097109D" w:rsidP="005B3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69012"/>
      <w:docPartObj>
        <w:docPartGallery w:val="Page Numbers (Top of Page)"/>
        <w:docPartUnique/>
      </w:docPartObj>
    </w:sdtPr>
    <w:sdtEndPr>
      <w:rPr>
        <w:noProof/>
      </w:rPr>
    </w:sdtEndPr>
    <w:sdtContent>
      <w:p w:rsidR="005B380F" w:rsidRDefault="005B380F">
        <w:pPr>
          <w:pStyle w:val="Header"/>
          <w:jc w:val="center"/>
        </w:pPr>
        <w:r>
          <w:fldChar w:fldCharType="begin"/>
        </w:r>
        <w:r>
          <w:instrText xml:space="preserve"> PAGE   \* MERGEFORMAT </w:instrText>
        </w:r>
        <w:r>
          <w:fldChar w:fldCharType="separate"/>
        </w:r>
        <w:r w:rsidR="006E34A0">
          <w:rPr>
            <w:noProof/>
          </w:rPr>
          <w:t>8</w:t>
        </w:r>
        <w:r>
          <w:rPr>
            <w:noProof/>
          </w:rPr>
          <w:fldChar w:fldCharType="end"/>
        </w:r>
      </w:p>
    </w:sdtContent>
  </w:sdt>
  <w:p w:rsidR="005B380F" w:rsidRDefault="005B3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2B"/>
    <w:rsid w:val="000A592B"/>
    <w:rsid w:val="00135980"/>
    <w:rsid w:val="00225899"/>
    <w:rsid w:val="00225CE9"/>
    <w:rsid w:val="003740F2"/>
    <w:rsid w:val="004F5886"/>
    <w:rsid w:val="005351B2"/>
    <w:rsid w:val="005B380F"/>
    <w:rsid w:val="00677592"/>
    <w:rsid w:val="006E34A0"/>
    <w:rsid w:val="007F621E"/>
    <w:rsid w:val="00862E61"/>
    <w:rsid w:val="0097109D"/>
    <w:rsid w:val="009E79B0"/>
    <w:rsid w:val="00A12C53"/>
    <w:rsid w:val="00A65C3A"/>
    <w:rsid w:val="00B77941"/>
    <w:rsid w:val="00CB6B7E"/>
    <w:rsid w:val="00D561C1"/>
    <w:rsid w:val="00DD3344"/>
    <w:rsid w:val="00E81342"/>
    <w:rsid w:val="00FB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8680"/>
  <w15:chartTrackingRefBased/>
  <w15:docId w15:val="{3E0F2AD8-14F1-49C8-BD03-BC4F7D74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2B"/>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A592B"/>
    <w:pPr>
      <w:keepNext/>
      <w:jc w:val="center"/>
      <w:outlineLvl w:val="0"/>
    </w:pPr>
    <w:rPr>
      <w:rFonts w:ascii=".VnTimeH" w:hAnsi=".VnTimeH"/>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2B"/>
    <w:rPr>
      <w:rFonts w:ascii=".VnTimeH" w:eastAsia="Times New Roman" w:hAnsi=".VnTimeH" w:cs="Times New Roman"/>
      <w:b/>
      <w:sz w:val="20"/>
      <w:szCs w:val="20"/>
      <w:lang w:val="en-GB"/>
    </w:rPr>
  </w:style>
  <w:style w:type="character" w:customStyle="1" w:styleId="fontstyle01">
    <w:name w:val="fontstyle01"/>
    <w:rsid w:val="000A592B"/>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5B380F"/>
    <w:pPr>
      <w:tabs>
        <w:tab w:val="center" w:pos="4680"/>
        <w:tab w:val="right" w:pos="9360"/>
      </w:tabs>
    </w:pPr>
  </w:style>
  <w:style w:type="character" w:customStyle="1" w:styleId="HeaderChar">
    <w:name w:val="Header Char"/>
    <w:basedOn w:val="DefaultParagraphFont"/>
    <w:link w:val="Header"/>
    <w:uiPriority w:val="99"/>
    <w:rsid w:val="005B380F"/>
    <w:rPr>
      <w:rFonts w:eastAsia="Times New Roman" w:cs="Times New Roman"/>
      <w:sz w:val="24"/>
      <w:szCs w:val="24"/>
    </w:rPr>
  </w:style>
  <w:style w:type="paragraph" w:styleId="Footer">
    <w:name w:val="footer"/>
    <w:basedOn w:val="Normal"/>
    <w:link w:val="FooterChar"/>
    <w:uiPriority w:val="99"/>
    <w:unhideWhenUsed/>
    <w:rsid w:val="005B380F"/>
    <w:pPr>
      <w:tabs>
        <w:tab w:val="center" w:pos="4680"/>
        <w:tab w:val="right" w:pos="9360"/>
      </w:tabs>
    </w:pPr>
  </w:style>
  <w:style w:type="character" w:customStyle="1" w:styleId="FooterChar">
    <w:name w:val="Footer Char"/>
    <w:basedOn w:val="DefaultParagraphFont"/>
    <w:link w:val="Footer"/>
    <w:uiPriority w:val="99"/>
    <w:rsid w:val="005B380F"/>
    <w:rPr>
      <w:rFonts w:eastAsia="Times New Roman" w:cs="Times New Roman"/>
      <w:sz w:val="24"/>
      <w:szCs w:val="24"/>
    </w:rPr>
  </w:style>
  <w:style w:type="paragraph" w:styleId="BalloonText">
    <w:name w:val="Balloon Text"/>
    <w:basedOn w:val="Normal"/>
    <w:link w:val="BalloonTextChar"/>
    <w:uiPriority w:val="99"/>
    <w:semiHidden/>
    <w:unhideWhenUsed/>
    <w:rsid w:val="00225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2023-03-16T03:35:00Z</cp:lastPrinted>
  <dcterms:created xsi:type="dcterms:W3CDTF">2023-03-16T02:57:00Z</dcterms:created>
  <dcterms:modified xsi:type="dcterms:W3CDTF">2023-06-01T09:35:00Z</dcterms:modified>
</cp:coreProperties>
</file>